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77" w:rsidRDefault="004B3D77">
      <w:pPr>
        <w:pStyle w:val="Heading2"/>
        <w:ind w:left="-187" w:right="24"/>
        <w:jc w:val="center"/>
      </w:pPr>
      <w:r>
        <w:t>Measure The Ground Space in Front of the ATM</w:t>
      </w:r>
    </w:p>
    <w:p w:rsidR="004B3D77" w:rsidRDefault="004B3D77">
      <w:pPr>
        <w:ind w:left="-187" w:right="24"/>
        <w:rPr>
          <w:sz w:val="16"/>
        </w:rPr>
      </w:pPr>
    </w:p>
    <w:p w:rsidR="004B3D77" w:rsidRDefault="004B3D77">
      <w:pPr>
        <w:ind w:left="-187" w:right="24"/>
        <w:rPr>
          <w:sz w:val="26"/>
        </w:rPr>
      </w:pPr>
      <w:r>
        <w:rPr>
          <w:sz w:val="26"/>
        </w:rPr>
        <w:t>In this section, you will measure the space on the ground in front of the ATM. There must be at least 30 x 48 inches of space for a person who uses crutches, a wheelchair or a walker to get close to the ATM.</w:t>
      </w:r>
    </w:p>
    <w:p w:rsidR="004B3D77" w:rsidRDefault="004B3D77">
      <w:pPr>
        <w:ind w:left="-187" w:right="24"/>
        <w:rPr>
          <w:sz w:val="16"/>
        </w:rPr>
      </w:pPr>
    </w:p>
    <w:p w:rsidR="004B3D77" w:rsidRDefault="004B3D77">
      <w:pPr>
        <w:ind w:left="-187" w:right="24"/>
        <w:rPr>
          <w:sz w:val="26"/>
        </w:rPr>
      </w:pPr>
      <w:r>
        <w:rPr>
          <w:sz w:val="26"/>
        </w:rPr>
        <w:object w:dxaOrig="8249" w:dyaOrig="3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2.75pt" o:ole="">
            <v:imagedata r:id="rId6" o:title=""/>
          </v:shape>
          <o:OLEObject Type="Embed" ProgID="MSPhotoEd.3" ShapeID="_x0000_i1025" DrawAspect="Content" ObjectID="_1345027647" r:id="rId7"/>
        </w:object>
      </w:r>
    </w:p>
    <w:p w:rsidR="004B3D77" w:rsidRDefault="004B3D77">
      <w:pPr>
        <w:ind w:left="-187" w:right="24"/>
        <w:rPr>
          <w:sz w:val="26"/>
        </w:rPr>
      </w:pPr>
      <w:r>
        <w:rPr>
          <w:sz w:val="26"/>
        </w:rPr>
        <w:t xml:space="preserve">1. Place one of the prepared cutouts on the ground in front of ATM, making sure one edge touches the ATM. Or, use a ruler and measure the space on the ground in front of the ATM.  </w:t>
      </w:r>
    </w:p>
    <w:p w:rsidR="004B3D77" w:rsidRDefault="004B3D77">
      <w:pPr>
        <w:ind w:left="-187" w:right="24"/>
        <w:rPr>
          <w:sz w:val="26"/>
        </w:rPr>
      </w:pPr>
    </w:p>
    <w:p w:rsidR="004B3D77" w:rsidRDefault="004B3D77">
      <w:pPr>
        <w:ind w:left="-187" w:right="24"/>
        <w:rPr>
          <w:b/>
          <w:bCs/>
          <w:sz w:val="26"/>
        </w:rPr>
      </w:pPr>
      <w:r>
        <w:rPr>
          <w:sz w:val="26"/>
        </w:rPr>
        <w:t xml:space="preserve">2.  Facing the ATM, are there at least 48 inches measured from side to side?  </w:t>
      </w:r>
      <w:r>
        <w:rPr>
          <w:b/>
          <w:bCs/>
          <w:sz w:val="26"/>
        </w:rPr>
        <w:t>↔</w:t>
      </w:r>
    </w:p>
    <w:p w:rsidR="004B3D77" w:rsidRDefault="004B3D77">
      <w:pPr>
        <w:ind w:left="-187" w:right="24"/>
        <w:rPr>
          <w:sz w:val="16"/>
        </w:rPr>
      </w:pPr>
    </w:p>
    <w:p w:rsidR="004B3D77" w:rsidRDefault="004B3D77">
      <w:pPr>
        <w:ind w:left="-187" w:right="24"/>
        <w:jc w:val="center"/>
        <w:rPr>
          <w:b/>
          <w:bCs/>
          <w:sz w:val="26"/>
        </w:rPr>
      </w:pPr>
      <w:r>
        <w:rPr>
          <w:b/>
          <w:bCs/>
          <w:sz w:val="26"/>
        </w:rPr>
        <w:t>Yes     No</w:t>
      </w:r>
    </w:p>
    <w:p w:rsidR="004B3D77" w:rsidRDefault="004B3D77">
      <w:pPr>
        <w:ind w:left="-187" w:right="24"/>
        <w:jc w:val="center"/>
        <w:rPr>
          <w:sz w:val="16"/>
        </w:rPr>
      </w:pPr>
    </w:p>
    <w:p w:rsidR="004B3D77" w:rsidRDefault="004B3D77">
      <w:pPr>
        <w:ind w:left="-187" w:right="24"/>
        <w:rPr>
          <w:sz w:val="26"/>
        </w:rPr>
      </w:pPr>
      <w:r>
        <w:rPr>
          <w:sz w:val="26"/>
        </w:rPr>
        <w:object w:dxaOrig="8249" w:dyaOrig="3675">
          <v:shape id="_x0000_i1026" type="#_x0000_t75" style="width:56.25pt;height:12.75pt" o:ole="">
            <v:imagedata r:id="rId6" o:title=""/>
          </v:shape>
          <o:OLEObject Type="Embed" ProgID="MSPhotoEd.3" ShapeID="_x0000_i1026" DrawAspect="Content" ObjectID="_1345027648" r:id="rId8"/>
        </w:object>
      </w:r>
    </w:p>
    <w:p w:rsidR="004B3D77" w:rsidRDefault="004B3D77">
      <w:pPr>
        <w:ind w:left="-187" w:right="24"/>
        <w:rPr>
          <w:sz w:val="26"/>
        </w:rPr>
      </w:pPr>
      <w:r>
        <w:rPr>
          <w:sz w:val="26"/>
        </w:rPr>
        <w:t>3. Place the other cutout on top of the first, making an “L” shape.  Or, use a ruler and measure the length of space on the ground in front of the ATM in the other direction.</w:t>
      </w:r>
      <w:r>
        <w:rPr>
          <w:b/>
          <w:bCs/>
          <w:sz w:val="26"/>
        </w:rPr>
        <w:t xml:space="preserve"> ↨</w:t>
      </w:r>
    </w:p>
    <w:p w:rsidR="004B3D77" w:rsidRDefault="004B3D77">
      <w:pPr>
        <w:ind w:left="-187" w:right="24"/>
        <w:rPr>
          <w:sz w:val="16"/>
        </w:rPr>
      </w:pPr>
    </w:p>
    <w:p w:rsidR="004B3D77" w:rsidRDefault="004B3D77">
      <w:pPr>
        <w:ind w:left="-187" w:right="24"/>
        <w:rPr>
          <w:sz w:val="26"/>
        </w:rPr>
      </w:pPr>
      <w:r>
        <w:rPr>
          <w:sz w:val="26"/>
        </w:rPr>
        <w:t xml:space="preserve">4.  Facing the ATM, are there at least 48 inches in front of the ATM? </w:t>
      </w:r>
    </w:p>
    <w:p w:rsidR="004B3D77" w:rsidRDefault="004B3D77">
      <w:pPr>
        <w:ind w:left="-187" w:right="24"/>
        <w:rPr>
          <w:sz w:val="16"/>
        </w:rPr>
      </w:pPr>
    </w:p>
    <w:p w:rsidR="004B3D77" w:rsidRDefault="004B3D77">
      <w:pPr>
        <w:ind w:left="-187" w:right="24"/>
        <w:jc w:val="center"/>
        <w:rPr>
          <w:b/>
          <w:bCs/>
          <w:sz w:val="26"/>
        </w:rPr>
      </w:pPr>
      <w:r>
        <w:rPr>
          <w:b/>
          <w:bCs/>
          <w:sz w:val="26"/>
        </w:rPr>
        <w:t>Yes     No</w:t>
      </w:r>
    </w:p>
    <w:p w:rsidR="004B3D77" w:rsidRDefault="004B3D77">
      <w:pPr>
        <w:ind w:left="-187" w:right="24"/>
        <w:rPr>
          <w:sz w:val="16"/>
        </w:rPr>
      </w:pPr>
    </w:p>
    <w:p w:rsidR="004B3D77" w:rsidRDefault="004B3D77">
      <w:pPr>
        <w:ind w:left="-187" w:right="24"/>
        <w:rPr>
          <w:sz w:val="26"/>
        </w:rPr>
      </w:pPr>
      <w:r>
        <w:rPr>
          <w:sz w:val="26"/>
        </w:rPr>
        <w:t>5. If you said, “yes” to all the questions in this section, there is enough room in front of the ATM for a person who uses a wheelchair, crutches or a walker to approach the ATM from the front or side.</w:t>
      </w:r>
    </w:p>
    <w:p w:rsidR="004B3D77" w:rsidRDefault="004B3D77">
      <w:pPr>
        <w:ind w:right="24"/>
        <w:rPr>
          <w:sz w:val="16"/>
        </w:rPr>
      </w:pPr>
    </w:p>
    <w:p w:rsidR="004B3D77" w:rsidRDefault="004B3D77">
      <w:pPr>
        <w:jc w:val="center"/>
        <w:rPr>
          <w:sz w:val="32"/>
        </w:rPr>
      </w:pPr>
    </w:p>
    <w:p w:rsidR="004B3D77" w:rsidRDefault="004B3D77">
      <w:pPr>
        <w:rPr>
          <w:sz w:val="16"/>
        </w:rPr>
      </w:pPr>
    </w:p>
    <w:p w:rsidR="004B3D77" w:rsidRDefault="004B3D77">
      <w:pPr>
        <w:jc w:val="center"/>
        <w:rPr>
          <w:sz w:val="26"/>
        </w:rPr>
      </w:pPr>
      <w:r>
        <w:rPr>
          <w:b/>
          <w:bCs/>
          <w:sz w:val="32"/>
        </w:rPr>
        <w:t>Survey Materials</w:t>
      </w:r>
    </w:p>
    <w:p w:rsidR="004B3D77" w:rsidRDefault="004B3D77">
      <w:pPr>
        <w:rPr>
          <w:sz w:val="26"/>
        </w:rPr>
      </w:pPr>
    </w:p>
    <w:p w:rsidR="004B3D77" w:rsidRDefault="004B3D77">
      <w:r>
        <w:rPr>
          <w:sz w:val="26"/>
        </w:rPr>
        <w:t>Use a pencil, tape measure, prepared cutouts, blindfold, ATM card, and the picture below to complete this checklist.</w:t>
      </w:r>
    </w:p>
    <w:p w:rsidR="004B3D77" w:rsidRDefault="004B3D77"/>
    <w:p w:rsidR="004B3D77" w:rsidRDefault="004B3D77">
      <w:pPr>
        <w:jc w:val="center"/>
      </w:pPr>
      <w:r>
        <w:rPr>
          <w:noProof/>
          <w:sz w:val="20"/>
        </w:rPr>
        <w:pict>
          <v:rect id="_x0000_s1048" style="position:absolute;left:0;text-align:left;margin-left:110.25pt;margin-top:273.75pt;width:121.55pt;height:18pt;z-index:251664896">
            <v:textbox>
              <w:txbxContent>
                <w:p w:rsidR="004B3D77" w:rsidRDefault="004B3D77">
                  <w:pPr>
                    <w:rPr>
                      <w:sz w:val="20"/>
                    </w:rPr>
                  </w:pPr>
                  <w:r>
                    <w:rPr>
                      <w:sz w:val="20"/>
                    </w:rPr>
                    <w:t>ground space in front (#3)</w:t>
                  </w:r>
                </w:p>
              </w:txbxContent>
            </v:textbox>
          </v:rect>
        </w:pict>
      </w:r>
      <w:r>
        <w:rPr>
          <w:noProof/>
          <w:sz w:val="20"/>
        </w:rPr>
        <w:pict>
          <v:line id="_x0000_s1047" style="position:absolute;left:0;text-align:left;z-index:251663872" from="110.25pt,264.75pt" to="110.25pt,300.75pt">
            <v:stroke endarrow="block"/>
          </v:line>
        </w:pict>
      </w:r>
      <w:r>
        <w:rPr>
          <w:noProof/>
          <w:sz w:val="20"/>
        </w:rPr>
        <w:pict>
          <v:rect id="_x0000_s1045" style="position:absolute;left:0;text-align:left;margin-left:44.8pt;margin-top:237.75pt;width:137.45pt;height:27pt;z-index:251662848">
            <v:textbox>
              <w:txbxContent>
                <w:p w:rsidR="004B3D77" w:rsidRDefault="004B3D77">
                  <w:pPr>
                    <w:rPr>
                      <w:sz w:val="20"/>
                    </w:rPr>
                  </w:pPr>
                  <w:r>
                    <w:rPr>
                      <w:sz w:val="20"/>
                    </w:rPr>
                    <w:t>ground space side to side (# 2)</w:t>
                  </w:r>
                </w:p>
              </w:txbxContent>
            </v:textbox>
          </v:rect>
        </w:pict>
      </w:r>
      <w:r>
        <w:rPr>
          <w:noProof/>
          <w:sz w:val="20"/>
        </w:rPr>
        <w:pict>
          <v:line id="_x0000_s1044" style="position:absolute;left:0;text-align:left;flip:x;z-index:251661824" from="7.4pt,246.75pt" to="100.9pt,246.75pt">
            <v:stroke endarrow="block"/>
          </v:line>
        </w:pict>
      </w:r>
      <w:r>
        <w:rPr>
          <w:noProof/>
          <w:sz w:val="20"/>
        </w:rPr>
        <w:pict>
          <v:line id="_x0000_s1043" style="position:absolute;left:0;text-align:left;z-index:251660800" from="128.95pt,246.75pt" to="213.1pt,246.75pt">
            <v:stroke endarrow="block"/>
          </v:line>
        </w:pict>
      </w:r>
      <w:r>
        <w:rPr>
          <w:noProof/>
          <w:sz w:val="20"/>
        </w:rPr>
        <w:pict>
          <v:shapetype id="_x0000_t202" coordsize="21600,21600" o:spt="202" path="m,l,21600r21600,l21600,xe">
            <v:stroke joinstyle="miter"/>
            <v:path gradientshapeok="t" o:connecttype="rect"/>
          </v:shapetype>
          <v:shape id="_x0000_s1041" type="#_x0000_t202" style="position:absolute;left:0;text-align:left;margin-left:166.35pt;margin-top:156.75pt;width:56.1pt;height:36pt;z-index:251659776">
            <v:textbox>
              <w:txbxContent>
                <w:p w:rsidR="004B3D77" w:rsidRDefault="004B3D77">
                  <w:pPr>
                    <w:rPr>
                      <w:sz w:val="20"/>
                    </w:rPr>
                  </w:pPr>
                  <w:r>
                    <w:rPr>
                      <w:sz w:val="20"/>
                    </w:rPr>
                    <w:t>receipt dispenser</w:t>
                  </w:r>
                </w:p>
              </w:txbxContent>
            </v:textbox>
          </v:shape>
        </w:pict>
      </w:r>
      <w:r>
        <w:rPr>
          <w:noProof/>
          <w:sz w:val="20"/>
        </w:rPr>
        <w:pict>
          <v:line id="_x0000_s1035" style="position:absolute;left:0;text-align:left;z-index:251654656" from="110.25pt,111.75pt" to="166.35pt,174.75pt">
            <v:stroke endarrow="block"/>
          </v:line>
        </w:pict>
      </w:r>
      <w:r>
        <w:rPr>
          <w:noProof/>
          <w:sz w:val="20"/>
        </w:rPr>
        <w:pict>
          <v:shape id="_x0000_s1036" type="#_x0000_t202" style="position:absolute;left:0;text-align:left;margin-left:175.7pt;margin-top:3.75pt;width:37.4pt;height:36pt;z-index:251655680">
            <v:textbox>
              <w:txbxContent>
                <w:p w:rsidR="004B3D77" w:rsidRDefault="004B3D77">
                  <w:pPr>
                    <w:rPr>
                      <w:sz w:val="20"/>
                    </w:rPr>
                  </w:pPr>
                  <w:r>
                    <w:rPr>
                      <w:sz w:val="20"/>
                    </w:rPr>
                    <w:t>card slot</w:t>
                  </w:r>
                </w:p>
              </w:txbxContent>
            </v:textbox>
          </v:shape>
        </w:pict>
      </w:r>
      <w:r>
        <w:rPr>
          <w:noProof/>
          <w:sz w:val="20"/>
        </w:rPr>
        <w:pict>
          <v:shape id="_x0000_s1040" type="#_x0000_t202" style="position:absolute;left:0;text-align:left;margin-left:-1.95pt;margin-top:174.75pt;width:56.1pt;height:36pt;z-index:251658752">
            <v:textbox>
              <w:txbxContent>
                <w:p w:rsidR="004B3D77" w:rsidRDefault="004B3D77">
                  <w:pPr>
                    <w:rPr>
                      <w:sz w:val="20"/>
                    </w:rPr>
                  </w:pPr>
                  <w:r>
                    <w:rPr>
                      <w:sz w:val="20"/>
                    </w:rPr>
                    <w:t>bottom dispenser</w:t>
                  </w:r>
                </w:p>
              </w:txbxContent>
            </v:textbox>
          </v:shape>
        </w:pict>
      </w:r>
      <w:r>
        <w:rPr>
          <w:noProof/>
          <w:sz w:val="20"/>
        </w:rPr>
        <w:pict>
          <v:shape id="_x0000_s1039" type="#_x0000_t202" style="position:absolute;left:0;text-align:left;margin-left:-1.95pt;margin-top:66.75pt;width:46.75pt;height:45pt;z-index:251657728">
            <v:textbox>
              <w:txbxContent>
                <w:p w:rsidR="004B3D77" w:rsidRDefault="004B3D77">
                  <w:pPr>
                    <w:rPr>
                      <w:sz w:val="20"/>
                    </w:rPr>
                  </w:pPr>
                  <w:r>
                    <w:rPr>
                      <w:sz w:val="20"/>
                    </w:rPr>
                    <w:t>head-phone jack</w:t>
                  </w:r>
                </w:p>
              </w:txbxContent>
            </v:textbox>
          </v:shape>
        </w:pict>
      </w:r>
      <w:r>
        <w:rPr>
          <w:noProof/>
          <w:sz w:val="20"/>
        </w:rPr>
        <w:pict>
          <v:line id="_x0000_s1032" style="position:absolute;left:0;text-align:left;flip:x;z-index:251651584" from="54.15pt,129.75pt" to="100.9pt,201.75pt">
            <v:stroke endarrow="block"/>
          </v:line>
        </w:pict>
      </w:r>
      <w:r>
        <w:rPr>
          <w:noProof/>
          <w:sz w:val="20"/>
        </w:rPr>
        <w:pict>
          <v:line id="_x0000_s1033" style="position:absolute;left:0;text-align:left;flip:x;z-index:251652608" from="44.8pt,93.75pt" to="82.2pt,93.75pt">
            <v:stroke endarrow="block"/>
          </v:line>
        </w:pict>
      </w:r>
      <w:r>
        <w:rPr>
          <w:noProof/>
          <w:sz w:val="20"/>
        </w:rPr>
        <w:pict>
          <v:shape id="_x0000_s1037" type="#_x0000_t202" style="position:absolute;left:0;text-align:left;margin-left:-1.95pt;margin-top:3.75pt;width:56.1pt;height:36pt;z-index:251656704">
            <v:textbox>
              <w:txbxContent>
                <w:p w:rsidR="004B3D77" w:rsidRDefault="004B3D77">
                  <w:pPr>
                    <w:rPr>
                      <w:sz w:val="20"/>
                    </w:rPr>
                  </w:pPr>
                  <w:r>
                    <w:rPr>
                      <w:sz w:val="20"/>
                    </w:rPr>
                    <w:t xml:space="preserve">   top     control</w:t>
                  </w:r>
                </w:p>
              </w:txbxContent>
            </v:textbox>
          </v:shape>
        </w:pict>
      </w:r>
      <w:r>
        <w:rPr>
          <w:noProof/>
          <w:sz w:val="20"/>
        </w:rPr>
        <w:pict>
          <v:line id="_x0000_s1031" style="position:absolute;left:0;text-align:left;flip:x y;z-index:251650560" from="54.15pt,12.75pt" to="91.55pt,57.75pt">
            <v:stroke endarrow="block"/>
          </v:line>
        </w:pict>
      </w:r>
      <w:r>
        <w:rPr>
          <w:noProof/>
          <w:sz w:val="20"/>
        </w:rPr>
        <w:pict>
          <v:line id="_x0000_s1034" style="position:absolute;left:0;text-align:left;flip:y;z-index:251653632" from="128.95pt,21.75pt" to="175.7pt,93.75pt">
            <v:stroke endarrow="block"/>
          </v:line>
        </w:pict>
      </w:r>
      <w:r w:rsidR="00661F37">
        <w:rPr>
          <w:noProof/>
        </w:rPr>
        <w:drawing>
          <wp:inline distT="0" distB="0" distL="0" distR="0">
            <wp:extent cx="1981200" cy="3819525"/>
            <wp:effectExtent l="19050" t="0" r="0" b="0"/>
            <wp:docPr id="3" name="Picture 3" descr="tidel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del3100"/>
                    <pic:cNvPicPr>
                      <a:picLocks noChangeAspect="1" noChangeArrowheads="1"/>
                    </pic:cNvPicPr>
                  </pic:nvPicPr>
                  <pic:blipFill>
                    <a:blip r:embed="rId9"/>
                    <a:srcRect/>
                    <a:stretch>
                      <a:fillRect/>
                    </a:stretch>
                  </pic:blipFill>
                  <pic:spPr bwMode="auto">
                    <a:xfrm>
                      <a:off x="0" y="0"/>
                      <a:ext cx="1981200" cy="3819525"/>
                    </a:xfrm>
                    <a:prstGeom prst="rect">
                      <a:avLst/>
                    </a:prstGeom>
                    <a:noFill/>
                    <a:ln w="9525">
                      <a:noFill/>
                      <a:miter lim="800000"/>
                      <a:headEnd/>
                      <a:tailEnd/>
                    </a:ln>
                  </pic:spPr>
                </pic:pic>
              </a:graphicData>
            </a:graphic>
          </wp:inline>
        </w:drawing>
      </w:r>
    </w:p>
    <w:p w:rsidR="004B3D77" w:rsidRDefault="004B3D77">
      <w:pPr>
        <w:pStyle w:val="Heading2"/>
        <w:jc w:val="center"/>
      </w:pPr>
      <w:r>
        <w:t>Measure the Controls</w:t>
      </w:r>
    </w:p>
    <w:p w:rsidR="004B3D77" w:rsidRDefault="004B3D77">
      <w:pPr>
        <w:rPr>
          <w:sz w:val="16"/>
        </w:rPr>
      </w:pPr>
    </w:p>
    <w:p w:rsidR="004B3D77" w:rsidRDefault="004B3D77">
      <w:pPr>
        <w:rPr>
          <w:sz w:val="26"/>
        </w:rPr>
      </w:pPr>
      <w:r>
        <w:rPr>
          <w:sz w:val="26"/>
        </w:rPr>
        <w:t>Can a person using crutches, a wheelchair, a walker, or other mobility devices reach all the buttons, keypads, dispensers, and controls?</w:t>
      </w:r>
    </w:p>
    <w:p w:rsidR="004B3D77" w:rsidRDefault="004B3D77">
      <w:pPr>
        <w:rPr>
          <w:sz w:val="16"/>
        </w:rPr>
      </w:pPr>
    </w:p>
    <w:p w:rsidR="004B3D77" w:rsidRDefault="004B3D77">
      <w:pPr>
        <w:rPr>
          <w:sz w:val="26"/>
        </w:rPr>
      </w:pPr>
      <w:r>
        <w:rPr>
          <w:sz w:val="26"/>
        </w:rPr>
        <w:object w:dxaOrig="8249" w:dyaOrig="3675">
          <v:shape id="_x0000_i1027" type="#_x0000_t75" style="width:56.25pt;height:12.75pt" o:ole="">
            <v:imagedata r:id="rId6" o:title=""/>
          </v:shape>
          <o:OLEObject Type="Embed" ProgID="MSPhotoEd.3" ShapeID="_x0000_i1027" DrawAspect="Content" ObjectID="_1345027649" r:id="rId10"/>
        </w:object>
      </w:r>
    </w:p>
    <w:p w:rsidR="004B3D77" w:rsidRDefault="004B3D77">
      <w:pPr>
        <w:rPr>
          <w:sz w:val="26"/>
        </w:rPr>
      </w:pPr>
      <w:r>
        <w:rPr>
          <w:sz w:val="26"/>
        </w:rPr>
        <w:t>6. Measure from the ground to the top key, screen, or dispenser.</w:t>
      </w:r>
    </w:p>
    <w:p w:rsidR="004B3D77" w:rsidRDefault="004B3D77">
      <w:pPr>
        <w:rPr>
          <w:sz w:val="16"/>
        </w:rPr>
      </w:pPr>
    </w:p>
    <w:p w:rsidR="004B3D77" w:rsidRDefault="004B3D77">
      <w:pPr>
        <w:rPr>
          <w:sz w:val="26"/>
        </w:rPr>
      </w:pPr>
    </w:p>
    <w:p w:rsidR="004B3D77" w:rsidRDefault="004B3D77">
      <w:pPr>
        <w:rPr>
          <w:sz w:val="26"/>
        </w:rPr>
      </w:pPr>
    </w:p>
    <w:p w:rsidR="004B3D77" w:rsidRDefault="004B3D77">
      <w:pPr>
        <w:rPr>
          <w:sz w:val="26"/>
        </w:rPr>
      </w:pPr>
      <w:r>
        <w:rPr>
          <w:sz w:val="26"/>
        </w:rPr>
        <w:t>7.   Is the control 48 inches or less?</w:t>
      </w:r>
    </w:p>
    <w:p w:rsidR="004B3D77" w:rsidRDefault="004B3D77">
      <w:pPr>
        <w:pStyle w:val="Heading3"/>
        <w:ind w:left="187"/>
        <w:rPr>
          <w:sz w:val="16"/>
        </w:rPr>
      </w:pPr>
    </w:p>
    <w:p w:rsidR="004B3D77" w:rsidRDefault="004B3D77">
      <w:pPr>
        <w:pStyle w:val="Heading3"/>
        <w:ind w:left="187"/>
        <w:rPr>
          <w:sz w:val="26"/>
        </w:rPr>
      </w:pPr>
      <w:r>
        <w:rPr>
          <w:sz w:val="26"/>
        </w:rPr>
        <w:t>Yes     No</w:t>
      </w:r>
    </w:p>
    <w:p w:rsidR="004B3D77" w:rsidRDefault="004B3D77">
      <w:pPr>
        <w:ind w:left="187"/>
        <w:rPr>
          <w:sz w:val="26"/>
        </w:rPr>
      </w:pPr>
    </w:p>
    <w:p w:rsidR="004B3D77" w:rsidRDefault="004B3D77">
      <w:pPr>
        <w:ind w:left="187"/>
        <w:rPr>
          <w:sz w:val="26"/>
        </w:rPr>
      </w:pPr>
      <w:r>
        <w:rPr>
          <w:sz w:val="26"/>
        </w:rPr>
        <w:object w:dxaOrig="8249" w:dyaOrig="3675">
          <v:shape id="_x0000_i1028" type="#_x0000_t75" style="width:56.25pt;height:12.75pt" o:ole="">
            <v:imagedata r:id="rId6" o:title=""/>
          </v:shape>
          <o:OLEObject Type="Embed" ProgID="MSPhotoEd.3" ShapeID="_x0000_i1028" DrawAspect="Content" ObjectID="_1345027650" r:id="rId11"/>
        </w:object>
      </w:r>
    </w:p>
    <w:p w:rsidR="004B3D77" w:rsidRDefault="004B3D77">
      <w:pPr>
        <w:ind w:left="187"/>
        <w:rPr>
          <w:sz w:val="26"/>
        </w:rPr>
      </w:pPr>
      <w:r>
        <w:rPr>
          <w:sz w:val="26"/>
        </w:rPr>
        <w:t>8. Measure from the ground to the bottom key, screen, or dispenser.</w:t>
      </w:r>
    </w:p>
    <w:p w:rsidR="004B3D77" w:rsidRDefault="004B3D77">
      <w:pPr>
        <w:ind w:left="187"/>
        <w:rPr>
          <w:sz w:val="26"/>
        </w:rPr>
      </w:pPr>
    </w:p>
    <w:p w:rsidR="004B3D77" w:rsidRDefault="004B3D77">
      <w:pPr>
        <w:ind w:left="187"/>
        <w:rPr>
          <w:sz w:val="26"/>
        </w:rPr>
      </w:pPr>
      <w:r>
        <w:rPr>
          <w:sz w:val="26"/>
        </w:rPr>
        <w:t>9.  Is this control at least 15 inches from the ground?</w:t>
      </w:r>
    </w:p>
    <w:p w:rsidR="004B3D77" w:rsidRDefault="004B3D77">
      <w:pPr>
        <w:ind w:left="187"/>
        <w:rPr>
          <w:sz w:val="16"/>
        </w:rPr>
      </w:pPr>
    </w:p>
    <w:p w:rsidR="004B3D77" w:rsidRDefault="004B3D77">
      <w:pPr>
        <w:pStyle w:val="Heading3"/>
        <w:ind w:left="187"/>
        <w:rPr>
          <w:sz w:val="26"/>
        </w:rPr>
      </w:pPr>
      <w:r>
        <w:rPr>
          <w:sz w:val="26"/>
        </w:rPr>
        <w:t>Yes     No</w:t>
      </w:r>
    </w:p>
    <w:p w:rsidR="004B3D77" w:rsidRDefault="004B3D77">
      <w:pPr>
        <w:ind w:left="187"/>
        <w:jc w:val="center"/>
        <w:rPr>
          <w:b/>
          <w:bCs/>
          <w:sz w:val="16"/>
        </w:rPr>
      </w:pPr>
    </w:p>
    <w:p w:rsidR="004B3D77" w:rsidRDefault="004B3D77">
      <w:pPr>
        <w:ind w:left="187"/>
        <w:rPr>
          <w:sz w:val="26"/>
        </w:rPr>
      </w:pPr>
      <w:r>
        <w:rPr>
          <w:sz w:val="26"/>
        </w:rPr>
        <w:object w:dxaOrig="8249" w:dyaOrig="3675">
          <v:shape id="_x0000_i1029" type="#_x0000_t75" style="width:58.5pt;height:13.5pt" o:ole="">
            <v:imagedata r:id="rId6" o:title=""/>
          </v:shape>
          <o:OLEObject Type="Embed" ProgID="MSPhotoEd.3" ShapeID="_x0000_i1029" DrawAspect="Content" ObjectID="_1345027651" r:id="rId12"/>
        </w:object>
      </w:r>
    </w:p>
    <w:p w:rsidR="004B3D77" w:rsidRDefault="004B3D77">
      <w:pPr>
        <w:ind w:left="187"/>
        <w:rPr>
          <w:sz w:val="26"/>
        </w:rPr>
      </w:pPr>
      <w:r>
        <w:rPr>
          <w:sz w:val="26"/>
        </w:rPr>
        <w:t>10. Measure the distance between the key, dispenser, or screen that is the farthest back from the front edge of the ATM.</w:t>
      </w:r>
    </w:p>
    <w:p w:rsidR="004B3D77" w:rsidRDefault="004B3D77">
      <w:pPr>
        <w:ind w:left="187"/>
        <w:rPr>
          <w:sz w:val="16"/>
        </w:rPr>
      </w:pPr>
    </w:p>
    <w:p w:rsidR="004B3D77" w:rsidRDefault="004B3D77">
      <w:pPr>
        <w:ind w:left="187"/>
        <w:rPr>
          <w:sz w:val="26"/>
        </w:rPr>
      </w:pPr>
      <w:r>
        <w:rPr>
          <w:sz w:val="26"/>
        </w:rPr>
        <w:t>11.  Is this distance 20 inches or less?</w:t>
      </w:r>
    </w:p>
    <w:p w:rsidR="004B3D77" w:rsidRDefault="004B3D77">
      <w:pPr>
        <w:ind w:left="187"/>
        <w:rPr>
          <w:sz w:val="26"/>
        </w:rPr>
      </w:pPr>
    </w:p>
    <w:p w:rsidR="004B3D77" w:rsidRDefault="004B3D77">
      <w:pPr>
        <w:pStyle w:val="Heading3"/>
        <w:ind w:left="187"/>
        <w:rPr>
          <w:sz w:val="26"/>
        </w:rPr>
      </w:pPr>
      <w:r>
        <w:rPr>
          <w:sz w:val="26"/>
        </w:rPr>
        <w:t>Yes     No</w:t>
      </w:r>
    </w:p>
    <w:p w:rsidR="004B3D77" w:rsidRDefault="004B3D77">
      <w:pPr>
        <w:ind w:left="187"/>
        <w:rPr>
          <w:sz w:val="26"/>
        </w:rPr>
      </w:pPr>
    </w:p>
    <w:p w:rsidR="004B3D77" w:rsidRDefault="004B3D77">
      <w:pPr>
        <w:ind w:left="187"/>
        <w:rPr>
          <w:sz w:val="26"/>
        </w:rPr>
      </w:pPr>
      <w:r>
        <w:rPr>
          <w:sz w:val="26"/>
        </w:rPr>
        <w:t>12. If you answered, “yes” to all the questions in this section, a person using a wheelchair or crutches can reach the controls on the ATM.</w:t>
      </w:r>
    </w:p>
    <w:p w:rsidR="004B3D77" w:rsidRDefault="004B3D77">
      <w:pPr>
        <w:ind w:left="187"/>
        <w:rPr>
          <w:sz w:val="16"/>
        </w:rPr>
      </w:pPr>
    </w:p>
    <w:p w:rsidR="004B3D77" w:rsidRDefault="004B3D77">
      <w:pPr>
        <w:pStyle w:val="Heading6"/>
        <w:ind w:left="187"/>
      </w:pPr>
      <w:r>
        <w:t>Use the ATM</w:t>
      </w:r>
    </w:p>
    <w:p w:rsidR="004B3D77" w:rsidRDefault="004B3D77">
      <w:pPr>
        <w:ind w:left="187"/>
        <w:rPr>
          <w:sz w:val="16"/>
        </w:rPr>
      </w:pPr>
    </w:p>
    <w:p w:rsidR="004B3D77" w:rsidRDefault="004B3D77">
      <w:pPr>
        <w:pStyle w:val="BodyText3"/>
        <w:ind w:left="187"/>
        <w:rPr>
          <w:b w:val="0"/>
          <w:bCs w:val="0"/>
          <w:sz w:val="26"/>
        </w:rPr>
      </w:pPr>
      <w:r>
        <w:rPr>
          <w:b w:val="0"/>
          <w:bCs w:val="0"/>
          <w:sz w:val="26"/>
        </w:rPr>
        <w:t>In this section, you will investigate whether someone who has difficulty seeing can use the ATM without asking for help.  Also, you will see whether all the buttons and other controls are easy to use for a person who has a difficulty using their hands.</w:t>
      </w:r>
    </w:p>
    <w:p w:rsidR="004B3D77" w:rsidRDefault="004B3D77">
      <w:pPr>
        <w:pStyle w:val="BodyTextIndent2"/>
      </w:pPr>
      <w:r>
        <w:lastRenderedPageBreak/>
        <w:t>13. Insert the ATM card and follow the instructions to check the account balance.</w:t>
      </w:r>
    </w:p>
    <w:p w:rsidR="004B3D77" w:rsidRDefault="004B3D77">
      <w:pPr>
        <w:rPr>
          <w:sz w:val="26"/>
        </w:rPr>
      </w:pPr>
    </w:p>
    <w:p w:rsidR="004B3D77" w:rsidRDefault="004B3D77">
      <w:pPr>
        <w:ind w:left="-187"/>
        <w:rPr>
          <w:sz w:val="26"/>
        </w:rPr>
      </w:pPr>
      <w:r>
        <w:rPr>
          <w:sz w:val="26"/>
        </w:rPr>
        <w:t>14.  Are the words and letters on the screen easy to see and read?</w:t>
      </w:r>
    </w:p>
    <w:p w:rsidR="004B3D77" w:rsidRDefault="004B3D77">
      <w:pPr>
        <w:ind w:left="-187"/>
        <w:rPr>
          <w:sz w:val="26"/>
        </w:rPr>
      </w:pPr>
    </w:p>
    <w:p w:rsidR="004B3D77" w:rsidRDefault="004B3D77">
      <w:pPr>
        <w:pStyle w:val="Heading3"/>
        <w:ind w:left="-187"/>
        <w:rPr>
          <w:sz w:val="26"/>
        </w:rPr>
      </w:pPr>
      <w:r>
        <w:rPr>
          <w:sz w:val="26"/>
        </w:rPr>
        <w:t>Yes     No</w:t>
      </w:r>
    </w:p>
    <w:p w:rsidR="004B3D77" w:rsidRDefault="004B3D77">
      <w:pPr>
        <w:ind w:left="-187"/>
        <w:rPr>
          <w:sz w:val="26"/>
        </w:rPr>
      </w:pPr>
    </w:p>
    <w:p w:rsidR="004B3D77" w:rsidRDefault="004B3D77">
      <w:pPr>
        <w:ind w:left="-187"/>
        <w:rPr>
          <w:sz w:val="26"/>
        </w:rPr>
      </w:pPr>
      <w:r>
        <w:rPr>
          <w:sz w:val="26"/>
        </w:rPr>
        <w:t>15.  Can you use the ATM with only one hand without pinching, grasping or a twisting motion?</w:t>
      </w:r>
    </w:p>
    <w:p w:rsidR="004B3D77" w:rsidRDefault="004B3D77">
      <w:pPr>
        <w:ind w:left="-187"/>
        <w:rPr>
          <w:sz w:val="26"/>
        </w:rPr>
      </w:pPr>
    </w:p>
    <w:p w:rsidR="004B3D77" w:rsidRDefault="004B3D77">
      <w:pPr>
        <w:pStyle w:val="Heading3"/>
        <w:ind w:left="-187"/>
        <w:rPr>
          <w:sz w:val="26"/>
        </w:rPr>
      </w:pPr>
      <w:r>
        <w:rPr>
          <w:sz w:val="26"/>
        </w:rPr>
        <w:t>Yes     No</w:t>
      </w:r>
    </w:p>
    <w:p w:rsidR="004B3D77" w:rsidRDefault="004B3D77">
      <w:pPr>
        <w:ind w:left="-187"/>
        <w:rPr>
          <w:sz w:val="26"/>
        </w:rPr>
      </w:pPr>
    </w:p>
    <w:p w:rsidR="004B3D77" w:rsidRDefault="004B3D77">
      <w:pPr>
        <w:ind w:left="-187"/>
        <w:rPr>
          <w:sz w:val="26"/>
        </w:rPr>
      </w:pPr>
      <w:r>
        <w:rPr>
          <w:sz w:val="26"/>
        </w:rPr>
        <w:t>16. Plug the headphones in and put the blindfold on.  Try to withdraw money from the account.</w:t>
      </w:r>
    </w:p>
    <w:p w:rsidR="004B3D77" w:rsidRDefault="004B3D77">
      <w:pPr>
        <w:ind w:left="-187"/>
        <w:rPr>
          <w:sz w:val="26"/>
        </w:rPr>
      </w:pPr>
    </w:p>
    <w:p w:rsidR="004B3D77" w:rsidRDefault="004B3D77">
      <w:pPr>
        <w:ind w:left="-187"/>
        <w:rPr>
          <w:sz w:val="26"/>
        </w:rPr>
      </w:pPr>
      <w:r>
        <w:rPr>
          <w:sz w:val="26"/>
        </w:rPr>
        <w:t>17.  Can you withdraw money without asking for help?</w:t>
      </w:r>
    </w:p>
    <w:p w:rsidR="004B3D77" w:rsidRDefault="004B3D77">
      <w:pPr>
        <w:ind w:left="-187"/>
        <w:rPr>
          <w:sz w:val="26"/>
        </w:rPr>
      </w:pPr>
    </w:p>
    <w:p w:rsidR="004B3D77" w:rsidRDefault="004B3D77">
      <w:pPr>
        <w:pStyle w:val="Heading3"/>
        <w:ind w:left="-187"/>
        <w:rPr>
          <w:sz w:val="26"/>
        </w:rPr>
      </w:pPr>
      <w:r>
        <w:rPr>
          <w:sz w:val="26"/>
        </w:rPr>
        <w:t>Yes     No</w:t>
      </w:r>
    </w:p>
    <w:p w:rsidR="004B3D77" w:rsidRDefault="004B3D77">
      <w:pPr>
        <w:pStyle w:val="Heading3"/>
        <w:ind w:left="-187"/>
        <w:jc w:val="left"/>
        <w:rPr>
          <w:sz w:val="26"/>
        </w:rPr>
      </w:pPr>
    </w:p>
    <w:p w:rsidR="004B3D77" w:rsidRDefault="004B3D77">
      <w:pPr>
        <w:ind w:left="-187"/>
        <w:rPr>
          <w:sz w:val="26"/>
        </w:rPr>
      </w:pPr>
      <w:r>
        <w:rPr>
          <w:sz w:val="26"/>
        </w:rPr>
        <w:t>18.  Do Braille or other instructions tell you how to make the ATM “talk”?</w:t>
      </w:r>
    </w:p>
    <w:p w:rsidR="004B3D77" w:rsidRDefault="004B3D77">
      <w:pPr>
        <w:ind w:left="-187"/>
        <w:rPr>
          <w:sz w:val="26"/>
        </w:rPr>
      </w:pPr>
    </w:p>
    <w:p w:rsidR="004B3D77" w:rsidRDefault="004B3D77">
      <w:pPr>
        <w:pStyle w:val="Heading3"/>
        <w:ind w:left="-187"/>
        <w:rPr>
          <w:sz w:val="26"/>
        </w:rPr>
      </w:pPr>
      <w:r>
        <w:rPr>
          <w:sz w:val="26"/>
        </w:rPr>
        <w:t>Yes     No</w:t>
      </w:r>
    </w:p>
    <w:p w:rsidR="004B3D77" w:rsidRDefault="004B3D77">
      <w:pPr>
        <w:ind w:left="-187"/>
        <w:rPr>
          <w:sz w:val="26"/>
        </w:rPr>
      </w:pPr>
    </w:p>
    <w:p w:rsidR="004B3D77" w:rsidRDefault="004B3D77">
      <w:pPr>
        <w:ind w:left="-187"/>
        <w:rPr>
          <w:sz w:val="26"/>
        </w:rPr>
      </w:pPr>
      <w:r>
        <w:rPr>
          <w:sz w:val="26"/>
        </w:rPr>
        <w:t>19. If you answered, “yes” to all the questions in this section, people who have difficulty seeing or reading should be able to operate the controls.</w:t>
      </w:r>
    </w:p>
    <w:p w:rsidR="004B3D77" w:rsidRDefault="004B3D77">
      <w:pPr>
        <w:tabs>
          <w:tab w:val="left" w:pos="342"/>
        </w:tabs>
        <w:ind w:left="-187"/>
        <w:rPr>
          <w:sz w:val="26"/>
          <w:u w:val="single"/>
        </w:rPr>
      </w:pPr>
    </w:p>
    <w:p w:rsidR="004B3D77" w:rsidRDefault="004B3D77">
      <w:pPr>
        <w:pStyle w:val="BodyText2"/>
        <w:ind w:left="-187"/>
        <w:jc w:val="left"/>
        <w:rPr>
          <w:sz w:val="26"/>
        </w:rPr>
      </w:pPr>
      <w:r>
        <w:rPr>
          <w:sz w:val="26"/>
        </w:rPr>
        <w:t xml:space="preserve">If you answered “no” to any questions on this survey, talk to your bank or local business about making sure that </w:t>
      </w:r>
      <w:r>
        <w:rPr>
          <w:i/>
          <w:iCs/>
          <w:sz w:val="26"/>
        </w:rPr>
        <w:t>everyone</w:t>
      </w:r>
      <w:r>
        <w:rPr>
          <w:sz w:val="26"/>
        </w:rPr>
        <w:t xml:space="preserve"> can use the ATM.</w:t>
      </w:r>
    </w:p>
    <w:p w:rsidR="004B3D77" w:rsidRDefault="004B3D77">
      <w:pPr>
        <w:pStyle w:val="BodyText2"/>
        <w:jc w:val="left"/>
        <w:rPr>
          <w:sz w:val="26"/>
        </w:rPr>
      </w:pPr>
    </w:p>
    <w:p w:rsidR="004B3D77" w:rsidRDefault="004B3D77">
      <w:pPr>
        <w:pStyle w:val="BodyText2"/>
      </w:pPr>
      <w:r>
        <w:t>ATM Checklist and Brochure Created by</w:t>
      </w:r>
    </w:p>
    <w:p w:rsidR="004B3D77" w:rsidRDefault="004B3D77">
      <w:pPr>
        <w:pStyle w:val="BodyText2"/>
        <w:rPr>
          <w:b w:val="0"/>
          <w:bCs w:val="0"/>
          <w:sz w:val="16"/>
        </w:rPr>
      </w:pPr>
    </w:p>
    <w:p w:rsidR="004B3D77" w:rsidRDefault="004B3D77">
      <w:pPr>
        <w:jc w:val="center"/>
        <w:rPr>
          <w:sz w:val="26"/>
        </w:rPr>
      </w:pPr>
      <w:r>
        <w:rPr>
          <w:sz w:val="26"/>
        </w:rPr>
        <w:t>Fran Haas</w:t>
      </w:r>
    </w:p>
    <w:p w:rsidR="004B3D77" w:rsidRDefault="004B3D77">
      <w:pPr>
        <w:jc w:val="center"/>
        <w:rPr>
          <w:sz w:val="26"/>
        </w:rPr>
      </w:pPr>
      <w:r>
        <w:rPr>
          <w:sz w:val="26"/>
        </w:rPr>
        <w:t xml:space="preserve"> Stephanie Legislador</w:t>
      </w:r>
    </w:p>
    <w:p w:rsidR="004B3D77" w:rsidRDefault="004B3D77">
      <w:pPr>
        <w:jc w:val="center"/>
        <w:rPr>
          <w:sz w:val="26"/>
        </w:rPr>
      </w:pPr>
      <w:r>
        <w:rPr>
          <w:sz w:val="26"/>
        </w:rPr>
        <w:t>Leah Perry</w:t>
      </w:r>
    </w:p>
    <w:p w:rsidR="004B3D77" w:rsidRDefault="004B3D77">
      <w:pPr>
        <w:jc w:val="center"/>
        <w:rPr>
          <w:sz w:val="26"/>
        </w:rPr>
      </w:pPr>
      <w:r>
        <w:rPr>
          <w:sz w:val="26"/>
        </w:rPr>
        <w:t xml:space="preserve"> Len Sandler</w:t>
      </w:r>
    </w:p>
    <w:p w:rsidR="004B3D77" w:rsidRDefault="004B3D77">
      <w:pPr>
        <w:jc w:val="center"/>
        <w:rPr>
          <w:sz w:val="26"/>
        </w:rPr>
      </w:pPr>
      <w:r>
        <w:rPr>
          <w:sz w:val="26"/>
        </w:rPr>
        <w:t>University of Iowa College of Law</w:t>
      </w:r>
    </w:p>
    <w:p w:rsidR="004B3D77" w:rsidRDefault="004B3D77">
      <w:pPr>
        <w:jc w:val="center"/>
        <w:rPr>
          <w:sz w:val="26"/>
        </w:rPr>
      </w:pPr>
      <w:r>
        <w:rPr>
          <w:sz w:val="26"/>
        </w:rPr>
        <w:t>Clinical Programs</w:t>
      </w:r>
    </w:p>
    <w:p w:rsidR="004B3D77" w:rsidRDefault="004B3D77">
      <w:pPr>
        <w:jc w:val="center"/>
        <w:rPr>
          <w:b/>
          <w:bCs/>
          <w:sz w:val="26"/>
        </w:rPr>
      </w:pPr>
      <w:r>
        <w:rPr>
          <w:sz w:val="26"/>
        </w:rPr>
        <w:t>319-335-9023</w:t>
      </w:r>
    </w:p>
    <w:p w:rsidR="004B3D77" w:rsidRDefault="004B3D77">
      <w:pPr>
        <w:jc w:val="center"/>
        <w:rPr>
          <w:sz w:val="28"/>
        </w:rPr>
      </w:pPr>
      <w:r>
        <w:rPr>
          <w:sz w:val="26"/>
        </w:rPr>
        <w:t>law-legal-clinic@uiowa.edu</w:t>
      </w:r>
    </w:p>
    <w:p w:rsidR="004B3D77" w:rsidRDefault="004B3D77">
      <w:pPr>
        <w:jc w:val="center"/>
        <w:rPr>
          <w:sz w:val="16"/>
        </w:rPr>
      </w:pPr>
    </w:p>
    <w:p w:rsidR="004B3D77" w:rsidRDefault="004B3D77">
      <w:pPr>
        <w:jc w:val="center"/>
        <w:rPr>
          <w:sz w:val="16"/>
        </w:rPr>
      </w:pPr>
    </w:p>
    <w:p w:rsidR="004B3D77" w:rsidRDefault="004B3D77">
      <w:pPr>
        <w:pStyle w:val="BodyText2"/>
      </w:pPr>
      <w:r>
        <w:t>ATM Guidelines</w:t>
      </w:r>
    </w:p>
    <w:p w:rsidR="004B3D77" w:rsidRDefault="004B3D77">
      <w:pPr>
        <w:pStyle w:val="BodyText2"/>
        <w:rPr>
          <w:b w:val="0"/>
          <w:bCs w:val="0"/>
          <w:sz w:val="16"/>
        </w:rPr>
      </w:pPr>
    </w:p>
    <w:p w:rsidR="004B3D77" w:rsidRDefault="004B3D77">
      <w:pPr>
        <w:ind w:left="360"/>
        <w:rPr>
          <w:sz w:val="26"/>
        </w:rPr>
      </w:pPr>
      <w:r>
        <w:rPr>
          <w:sz w:val="26"/>
        </w:rPr>
        <w:t xml:space="preserve">This checklist uses standards from the Americans with Disabilities Act Accessibility Guidelines adopted by the U.S. Department of Justice, and guidelines proposed by the U.S. Access Board available at: </w:t>
      </w:r>
      <w:hyperlink r:id="rId13" w:history="1">
        <w:r>
          <w:rPr>
            <w:rStyle w:val="Hyperlink"/>
            <w:sz w:val="26"/>
          </w:rPr>
          <w:t>www.access-board.gov</w:t>
        </w:r>
      </w:hyperlink>
      <w:r>
        <w:rPr>
          <w:sz w:val="26"/>
        </w:rPr>
        <w:t xml:space="preserve"> and 1-800-872-2253.  Detailed checklists are also available at http://wdsc.doleta.gov/disability/htmldocs/efc.html.</w:t>
      </w:r>
    </w:p>
    <w:p w:rsidR="004B3D77" w:rsidRDefault="004B3D77">
      <w:pPr>
        <w:ind w:left="360"/>
        <w:rPr>
          <w:sz w:val="16"/>
        </w:rPr>
      </w:pPr>
    </w:p>
    <w:p w:rsidR="004B3D77" w:rsidRDefault="004B3D77">
      <w:pPr>
        <w:pStyle w:val="Heading4"/>
        <w:rPr>
          <w:rFonts w:ascii="Times New Roman" w:hAnsi="Times New Roman"/>
          <w:b/>
          <w:bCs/>
          <w:sz w:val="36"/>
        </w:rPr>
      </w:pPr>
      <w:r>
        <w:rPr>
          <w:rFonts w:ascii="Times New Roman" w:hAnsi="Times New Roman"/>
          <w:b/>
          <w:bCs/>
          <w:sz w:val="36"/>
        </w:rPr>
        <w:t>Special Thanks To</w:t>
      </w:r>
    </w:p>
    <w:p w:rsidR="004B3D77" w:rsidRDefault="004B3D77">
      <w:pPr>
        <w:ind w:left="360"/>
        <w:jc w:val="center"/>
        <w:rPr>
          <w:b/>
          <w:bCs/>
        </w:rPr>
      </w:pPr>
    </w:p>
    <w:p w:rsidR="004B3D77" w:rsidRDefault="004B3D77">
      <w:pPr>
        <w:pStyle w:val="BodyTextIndent"/>
        <w:rPr>
          <w:sz w:val="26"/>
        </w:rPr>
      </w:pPr>
      <w:r>
        <w:rPr>
          <w:sz w:val="26"/>
        </w:rPr>
        <w:t>● Johnson County Coalition for</w:t>
      </w:r>
    </w:p>
    <w:p w:rsidR="004B3D77" w:rsidRDefault="004B3D77">
      <w:pPr>
        <w:pStyle w:val="BodyTextIndent"/>
        <w:rPr>
          <w:sz w:val="26"/>
        </w:rPr>
      </w:pPr>
      <w:r>
        <w:rPr>
          <w:sz w:val="26"/>
        </w:rPr>
        <w:t xml:space="preserve">    Persons with Disabilities</w:t>
      </w:r>
    </w:p>
    <w:p w:rsidR="004B3D77" w:rsidRDefault="004B3D77">
      <w:pPr>
        <w:ind w:left="360"/>
        <w:rPr>
          <w:sz w:val="26"/>
        </w:rPr>
      </w:pPr>
      <w:r>
        <w:rPr>
          <w:sz w:val="26"/>
        </w:rPr>
        <w:t>● Wells Fargo Bank</w:t>
      </w:r>
    </w:p>
    <w:p w:rsidR="004B3D77" w:rsidRDefault="004B3D77">
      <w:pPr>
        <w:ind w:left="360"/>
      </w:pPr>
      <w:r>
        <w:t xml:space="preserve">● </w:t>
      </w:r>
      <w:r>
        <w:rPr>
          <w:sz w:val="26"/>
        </w:rPr>
        <w:t>Liberty Bank</w:t>
      </w:r>
    </w:p>
    <w:p w:rsidR="004B3D77" w:rsidRDefault="004B3D77">
      <w:pPr>
        <w:ind w:left="360"/>
        <w:rPr>
          <w:sz w:val="26"/>
        </w:rPr>
      </w:pPr>
      <w:r>
        <w:t xml:space="preserve">● </w:t>
      </w:r>
      <w:r>
        <w:rPr>
          <w:sz w:val="26"/>
        </w:rPr>
        <w:t>Iowa Program for</w:t>
      </w:r>
      <w:r>
        <w:t xml:space="preserve"> </w:t>
      </w:r>
      <w:r>
        <w:rPr>
          <w:sz w:val="26"/>
        </w:rPr>
        <w:t xml:space="preserve">Assistive   </w:t>
      </w:r>
    </w:p>
    <w:p w:rsidR="004B3D77" w:rsidRDefault="004B3D77">
      <w:pPr>
        <w:ind w:left="360"/>
        <w:rPr>
          <w:sz w:val="26"/>
        </w:rPr>
      </w:pPr>
      <w:r>
        <w:rPr>
          <w:sz w:val="26"/>
        </w:rPr>
        <w:t xml:space="preserve">   Technology</w:t>
      </w:r>
    </w:p>
    <w:p w:rsidR="004B3D77" w:rsidRDefault="004B3D77">
      <w:pPr>
        <w:ind w:left="360"/>
        <w:rPr>
          <w:sz w:val="26"/>
        </w:rPr>
      </w:pPr>
      <w:r>
        <w:t xml:space="preserve">● </w:t>
      </w:r>
      <w:r>
        <w:rPr>
          <w:color w:val="000000"/>
          <w:sz w:val="26"/>
          <w:szCs w:val="18"/>
        </w:rPr>
        <w:t>Great Plains ADA &amp; IT Center</w:t>
      </w:r>
    </w:p>
    <w:p w:rsidR="004B3D77" w:rsidRDefault="004B3D77">
      <w:pPr>
        <w:pStyle w:val="BodyText"/>
        <w:spacing w:line="240" w:lineRule="auto"/>
        <w:rPr>
          <w:rFonts w:ascii="Times New Roman" w:hAnsi="Times New Roman"/>
          <w:b/>
          <w:bCs/>
          <w:sz w:val="44"/>
        </w:rPr>
      </w:pPr>
    </w:p>
    <w:p w:rsidR="004B3D77" w:rsidRDefault="004B3D77">
      <w:pPr>
        <w:pStyle w:val="BodyText"/>
        <w:spacing w:line="240" w:lineRule="auto"/>
        <w:ind w:left="187"/>
        <w:jc w:val="center"/>
        <w:rPr>
          <w:rFonts w:ascii="Times New Roman" w:hAnsi="Times New Roman"/>
          <w:b/>
          <w:bCs/>
          <w:sz w:val="44"/>
        </w:rPr>
      </w:pPr>
      <w:r>
        <w:rPr>
          <w:rFonts w:ascii="Times New Roman" w:hAnsi="Times New Roman"/>
          <w:b/>
          <w:bCs/>
          <w:sz w:val="44"/>
        </w:rPr>
        <w:t>ADA Festival 2003                    Iowa City, Iowa</w:t>
      </w:r>
    </w:p>
    <w:p w:rsidR="004B3D77" w:rsidRDefault="004B3D77">
      <w:pPr>
        <w:pStyle w:val="BodyText"/>
        <w:ind w:left="187"/>
        <w:jc w:val="center"/>
        <w:rPr>
          <w:rFonts w:ascii="Times New Roman" w:hAnsi="Times New Roman"/>
          <w:b/>
          <w:bCs/>
          <w:sz w:val="44"/>
        </w:rPr>
      </w:pPr>
      <w:r>
        <w:rPr>
          <w:rFonts w:ascii="Times New Roman" w:hAnsi="Times New Roman"/>
          <w:b/>
          <w:bCs/>
          <w:sz w:val="44"/>
        </w:rPr>
        <w:t>How Does Your ATM Measure Up Against the ADA Guidelines?</w:t>
      </w:r>
    </w:p>
    <w:p w:rsidR="004B3D77" w:rsidRDefault="004B3D77">
      <w:pPr>
        <w:ind w:left="187"/>
      </w:pPr>
      <w:r>
        <w:object w:dxaOrig="8249" w:dyaOrig="3675">
          <v:shape id="_x0000_i1030" type="#_x0000_t75" style="width:194.25pt;height:56.25pt" o:ole="">
            <v:imagedata r:id="rId6" o:title=""/>
          </v:shape>
          <o:OLEObject Type="Embed" ProgID="MSPhotoEd.3" ShapeID="_x0000_i1030" DrawAspect="Content" ObjectID="_1345027652" r:id="rId14"/>
        </w:object>
      </w:r>
    </w:p>
    <w:p w:rsidR="004B3D77" w:rsidRDefault="004B3D77">
      <w:pPr>
        <w:pStyle w:val="BodyText"/>
        <w:ind w:left="187"/>
        <w:rPr>
          <w:rFonts w:ascii="Times New Roman" w:hAnsi="Times New Roman"/>
        </w:rPr>
      </w:pPr>
    </w:p>
    <w:p w:rsidR="004B3D77" w:rsidRDefault="004B3D77">
      <w:pPr>
        <w:pStyle w:val="BodyText"/>
        <w:ind w:left="187"/>
        <w:rPr>
          <w:rFonts w:ascii="Times New Roman" w:hAnsi="Times New Roman"/>
          <w:sz w:val="28"/>
        </w:rPr>
      </w:pPr>
      <w:r>
        <w:rPr>
          <w:rFonts w:ascii="Times New Roman" w:hAnsi="Times New Roman"/>
          <w:sz w:val="28"/>
        </w:rPr>
        <w:t>What makes an ATM easy to use for a person with a vision, hearing, mobility, or physical impairment?</w:t>
      </w:r>
    </w:p>
    <w:p w:rsidR="004B3D77" w:rsidRDefault="004B3D77">
      <w:pPr>
        <w:pStyle w:val="BodyText"/>
        <w:ind w:left="187"/>
        <w:rPr>
          <w:rFonts w:ascii="Times New Roman" w:hAnsi="Times New Roman"/>
          <w:sz w:val="28"/>
        </w:rPr>
      </w:pPr>
      <w:r>
        <w:rPr>
          <w:rFonts w:ascii="Times New Roman" w:hAnsi="Times New Roman"/>
          <w:sz w:val="28"/>
        </w:rPr>
        <w:t>● Sufficient clear space in front of the ATM to enable a person who uses a wheelchair, walker or crutches to use the machine.</w:t>
      </w:r>
    </w:p>
    <w:p w:rsidR="004B3D77" w:rsidRDefault="004B3D77">
      <w:pPr>
        <w:pStyle w:val="BodyText"/>
        <w:ind w:left="187"/>
        <w:rPr>
          <w:rFonts w:ascii="Times New Roman" w:hAnsi="Times New Roman"/>
          <w:sz w:val="28"/>
        </w:rPr>
      </w:pPr>
      <w:r>
        <w:rPr>
          <w:rFonts w:ascii="Times New Roman" w:hAnsi="Times New Roman"/>
          <w:sz w:val="28"/>
        </w:rPr>
        <w:t>● Buttons, touch pads, keys, dispensers and screens that are easy to see, reach and operate.</w:t>
      </w:r>
    </w:p>
    <w:p w:rsidR="004B3D77" w:rsidRDefault="004B3D77">
      <w:pPr>
        <w:pStyle w:val="BodyText"/>
        <w:ind w:left="187"/>
        <w:rPr>
          <w:rFonts w:ascii="Times New Roman" w:hAnsi="Times New Roman"/>
          <w:b/>
          <w:bCs/>
          <w:sz w:val="28"/>
          <w:u w:val="single"/>
        </w:rPr>
      </w:pPr>
      <w:r>
        <w:rPr>
          <w:rFonts w:ascii="Times New Roman" w:hAnsi="Times New Roman"/>
          <w:sz w:val="28"/>
        </w:rPr>
        <w:t>● Instructions that are simple for a person who has difficulty seeing, learning or reading to understand.</w:t>
      </w:r>
    </w:p>
    <w:p w:rsidR="004B3D77" w:rsidRDefault="004B3D77">
      <w:pPr>
        <w:ind w:left="187"/>
      </w:pPr>
    </w:p>
    <w:p w:rsidR="004B3D77" w:rsidRDefault="004B3D77">
      <w:pPr>
        <w:ind w:left="187"/>
      </w:pPr>
    </w:p>
    <w:sectPr w:rsidR="004B3D77">
      <w:type w:val="continuous"/>
      <w:pgSz w:w="15840" w:h="12240" w:orient="landscape" w:code="1"/>
      <w:pgMar w:top="576" w:right="506" w:bottom="576" w:left="576" w:header="0" w:footer="0" w:gutter="0"/>
      <w:cols w:num="3" w:space="576"/>
      <w:titlePg/>
      <w:docGrid w:linePitch="2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E2F" w:rsidRDefault="006B0E2F" w:rsidP="004B3D77">
      <w:r>
        <w:separator/>
      </w:r>
    </w:p>
  </w:endnote>
  <w:endnote w:type="continuationSeparator" w:id="0">
    <w:p w:rsidR="006B0E2F" w:rsidRDefault="006B0E2F" w:rsidP="004B3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E2F" w:rsidRDefault="006B0E2F" w:rsidP="004B3D77">
      <w:r>
        <w:separator/>
      </w:r>
    </w:p>
  </w:footnote>
  <w:footnote w:type="continuationSeparator" w:id="0">
    <w:p w:rsidR="006B0E2F" w:rsidRDefault="006B0E2F" w:rsidP="004B3D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rsids>
    <w:rsidRoot w:val="007451FF"/>
    <w:rsid w:val="004B3D77"/>
    <w:rsid w:val="00661F37"/>
    <w:rsid w:val="006B0E2F"/>
    <w:rsid w:val="007451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pPr>
      <w:keepNext/>
      <w:outlineLvl w:val="1"/>
    </w:pPr>
    <w:rPr>
      <w:b/>
      <w:bCs/>
      <w:sz w:val="32"/>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BodyText"/>
    <w:qFormat/>
    <w:pPr>
      <w:keepNext/>
      <w:keepLines/>
      <w:spacing w:before="60" w:after="60" w:line="240" w:lineRule="atLeast"/>
      <w:jc w:val="center"/>
      <w:outlineLvl w:val="3"/>
    </w:pPr>
    <w:rPr>
      <w:rFonts w:ascii="Arial Black" w:hAnsi="Arial Black"/>
      <w:sz w:val="15"/>
      <w:szCs w:val="20"/>
    </w:rPr>
  </w:style>
  <w:style w:type="paragraph" w:styleId="Heading6">
    <w:name w:val="heading 6"/>
    <w:basedOn w:val="Normal"/>
    <w:next w:val="Normal"/>
    <w:qFormat/>
    <w:pPr>
      <w:keepNext/>
      <w:ind w:left="360"/>
      <w:jc w:val="center"/>
      <w:outlineLvl w:val="5"/>
    </w:pPr>
    <w:rPr>
      <w:b/>
      <w:bCs/>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pPr>
    <w:rPr>
      <w:rFonts w:ascii="Garamond" w:hAnsi="Garamond"/>
      <w:spacing w:val="-5"/>
      <w:szCs w:val="20"/>
    </w:rPr>
  </w:style>
  <w:style w:type="paragraph" w:styleId="BodyText3">
    <w:name w:val="Body Text 3"/>
    <w:basedOn w:val="Normal"/>
    <w:semiHidden/>
    <w:rPr>
      <w:b/>
      <w:bCs/>
    </w:rPr>
  </w:style>
  <w:style w:type="paragraph" w:styleId="BodyText2">
    <w:name w:val="Body Text 2"/>
    <w:basedOn w:val="Normal"/>
    <w:semiHidden/>
    <w:pPr>
      <w:jc w:val="center"/>
    </w:pPr>
    <w:rPr>
      <w:b/>
      <w:bCs/>
      <w:sz w:val="36"/>
    </w:r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360"/>
    </w:pPr>
  </w:style>
  <w:style w:type="character" w:styleId="FollowedHyperlink">
    <w:name w:val="FollowedHyperlink"/>
    <w:basedOn w:val="DefaultParagraphFont"/>
    <w:semiHidden/>
    <w:rPr>
      <w:color w:val="800080"/>
      <w:u w:val="single"/>
    </w:rPr>
  </w:style>
  <w:style w:type="paragraph" w:styleId="BodyTextIndent2">
    <w:name w:val="Body Text Indent 2"/>
    <w:basedOn w:val="Normal"/>
    <w:semiHidden/>
    <w:pPr>
      <w:ind w:left="-187" w:firstLine="187"/>
    </w:pPr>
    <w:rPr>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www.access-board.gov"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oleObject" Target="embeddings/oleObject5.bin"/><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4.bin"/><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Measure The Ground Space in Front of the ATM</vt:lpstr>
    </vt:vector>
  </TitlesOfParts>
  <Company>The University of Iowa</Company>
  <LinksUpToDate>false</LinksUpToDate>
  <CharactersWithSpaces>4423</CharactersWithSpaces>
  <SharedDoc>false</SharedDoc>
  <HLinks>
    <vt:vector size="6" baseType="variant">
      <vt:variant>
        <vt:i4>262227</vt:i4>
      </vt:variant>
      <vt:variant>
        <vt:i4>18</vt:i4>
      </vt:variant>
      <vt:variant>
        <vt:i4>0</vt:i4>
      </vt:variant>
      <vt:variant>
        <vt:i4>5</vt:i4>
      </vt:variant>
      <vt:variant>
        <vt:lpwstr>http://www.access-board.gov/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 The Ground Space in Front of the ATM</dc:title>
  <dc:subject/>
  <dc:creator>College of Law</dc:creator>
  <cp:keywords/>
  <dc:description/>
  <cp:lastModifiedBy>nmaxwell</cp:lastModifiedBy>
  <cp:revision>2</cp:revision>
  <cp:lastPrinted>2003-07-21T16:23:00Z</cp:lastPrinted>
  <dcterms:created xsi:type="dcterms:W3CDTF">2010-09-03T19:01:00Z</dcterms:created>
  <dcterms:modified xsi:type="dcterms:W3CDTF">2010-09-03T19:01:00Z</dcterms:modified>
</cp:coreProperties>
</file>