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9A" w:rsidRDefault="00F656AB">
      <w:pPr>
        <w:rPr>
          <w:sz w:val="22"/>
          <w:szCs w:val="22"/>
          <w:lang w:eastAsia="zh-TW"/>
        </w:rPr>
      </w:pPr>
      <w:r w:rsidRPr="00F16250">
        <w:rPr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0.85pt;margin-top:387.9pt;width:113.55pt;height:101.95pt;z-index:251663872;mso-height-percent:200;mso-height-percent:200;mso-width-relative:margin;mso-height-relative:margin">
            <v:textbox style="mso-next-textbox:#_x0000_s1041;mso-fit-shape-to-text:t">
              <w:txbxContent>
                <w:p w:rsidR="00B77700" w:rsidRDefault="00B77700">
                  <w:r w:rsidRPr="00B77700">
                    <w:rPr>
                      <w:sz w:val="22"/>
                      <w:szCs w:val="22"/>
                    </w:rPr>
                    <w:t>Study to measure bias against African -Americans in Washington D.C</w:t>
                  </w:r>
                  <w:r w:rsidR="00F656AB">
                    <w:rPr>
                      <w:sz w:val="22"/>
                      <w:szCs w:val="22"/>
                    </w:rPr>
                    <w:t>.</w:t>
                  </w:r>
                  <w:r w:rsidRPr="00B77700">
                    <w:rPr>
                      <w:sz w:val="22"/>
                      <w:szCs w:val="22"/>
                    </w:rPr>
                    <w:t xml:space="preserve"> who apply for jobs that do not require a college </w:t>
                  </w:r>
                  <w:r w:rsidR="00F656AB" w:rsidRPr="00B77700">
                    <w:rPr>
                      <w:sz w:val="22"/>
                      <w:szCs w:val="22"/>
                    </w:rPr>
                    <w:t xml:space="preserve">degree </w:t>
                  </w:r>
                  <w:r w:rsidR="00F656AB" w:rsidRPr="006D7BBB">
                    <w:rPr>
                      <w:sz w:val="22"/>
                      <w:szCs w:val="22"/>
                    </w:rPr>
                    <w:t>(</w:t>
                  </w:r>
                  <w:r w:rsidRPr="006D7BBB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44" type="#_x0000_t202" style="position:absolute;margin-left:372.05pt;margin-top:387.45pt;width:102.1pt;height:101.95pt;z-index:251666944;mso-height-percent:200;mso-height-percent:200;mso-width-relative:margin;mso-height-relative:margin">
            <v:textbox style="mso-next-textbox:#_x0000_s1044;mso-fit-shape-to-text:t">
              <w:txbxContent>
                <w:p w:rsidR="00DB5F0B" w:rsidRPr="00DB5F0B" w:rsidRDefault="00DB5F0B">
                  <w:pPr>
                    <w:rPr>
                      <w:sz w:val="22"/>
                      <w:szCs w:val="22"/>
                    </w:rPr>
                  </w:pPr>
                  <w:r w:rsidRPr="00DB5F0B">
                    <w:rPr>
                      <w:sz w:val="22"/>
                      <w:szCs w:val="22"/>
                    </w:rPr>
                    <w:t>Study measures race</w:t>
                  </w:r>
                  <w:r w:rsidR="00F656AB">
                    <w:rPr>
                      <w:sz w:val="22"/>
                      <w:szCs w:val="22"/>
                    </w:rPr>
                    <w:t>-</w:t>
                  </w:r>
                  <w:r w:rsidR="00F656AB" w:rsidRPr="00DB5F0B">
                    <w:rPr>
                      <w:sz w:val="22"/>
                      <w:szCs w:val="22"/>
                    </w:rPr>
                    <w:t xml:space="preserve">ethnicity </w:t>
                  </w:r>
                  <w:r w:rsidR="00F656AB">
                    <w:rPr>
                      <w:sz w:val="22"/>
                      <w:szCs w:val="22"/>
                    </w:rPr>
                    <w:t xml:space="preserve">bias </w:t>
                  </w:r>
                  <w:r w:rsidRPr="00DB5F0B">
                    <w:rPr>
                      <w:sz w:val="22"/>
                      <w:szCs w:val="22"/>
                    </w:rPr>
                    <w:t xml:space="preserve">in New York City against individuals seeking jobs in upscale </w:t>
                  </w:r>
                  <w:r w:rsidR="00F16250" w:rsidRPr="00DB5F0B">
                    <w:rPr>
                      <w:sz w:val="22"/>
                      <w:szCs w:val="22"/>
                    </w:rPr>
                    <w:t>restaurants</w:t>
                  </w:r>
                  <w:r w:rsidR="00F16250" w:rsidRPr="006D7BBB">
                    <w:rPr>
                      <w:sz w:val="22"/>
                      <w:szCs w:val="22"/>
                    </w:rPr>
                    <w:t xml:space="preserve"> </w:t>
                  </w:r>
                  <w:r w:rsidR="00F16250">
                    <w:rPr>
                      <w:sz w:val="22"/>
                      <w:szCs w:val="22"/>
                    </w:rPr>
                    <w:t>(</w:t>
                  </w:r>
                  <w:r w:rsidRPr="006D7BBB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43" type="#_x0000_t202" style="position:absolute;margin-left:233.65pt;margin-top:387.45pt;width:102.1pt;height:88.5pt;z-index:251665920;mso-height-percent:200;mso-height-percent:200;mso-width-relative:margin;mso-height-relative:margin">
            <v:textbox style="mso-fit-shape-to-text:t">
              <w:txbxContent>
                <w:p w:rsidR="00DB5F0B" w:rsidRDefault="00DB5F0B">
                  <w:r w:rsidRPr="00DB5F0B">
                    <w:rPr>
                      <w:sz w:val="22"/>
                      <w:szCs w:val="22"/>
                    </w:rPr>
                    <w:t>Research to study bias against older women in Boston and St. Petersburg who appl</w:t>
                  </w:r>
                  <w:r w:rsidR="00F656AB">
                    <w:rPr>
                      <w:sz w:val="22"/>
                      <w:szCs w:val="22"/>
                    </w:rPr>
                    <w:t xml:space="preserve">y </w:t>
                  </w:r>
                  <w:r w:rsidRPr="00DB5F0B">
                    <w:rPr>
                      <w:sz w:val="22"/>
                      <w:szCs w:val="22"/>
                    </w:rPr>
                    <w:t>for entry</w:t>
                  </w:r>
                  <w:r w:rsidR="00F656AB">
                    <w:rPr>
                      <w:sz w:val="22"/>
                      <w:szCs w:val="22"/>
                    </w:rPr>
                    <w:t>-</w:t>
                  </w:r>
                  <w:r w:rsidRPr="00DB5F0B">
                    <w:rPr>
                      <w:sz w:val="22"/>
                      <w:szCs w:val="22"/>
                    </w:rPr>
                    <w:t>level jobs</w:t>
                  </w:r>
                  <w:r w:rsidRPr="006D7BBB">
                    <w:rPr>
                      <w:sz w:val="22"/>
                      <w:szCs w:val="22"/>
                    </w:rPr>
                    <w:t xml:space="preserve"> (6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42" type="#_x0000_t202" style="position:absolute;margin-left:101.85pt;margin-top:387.45pt;width:109.75pt;height:75.1pt;z-index:251664896;mso-height-percent:200;mso-height-percent:200;mso-width-relative:margin;mso-height-relative:margin">
            <v:textbox style="mso-fit-shape-to-text:t">
              <w:txbxContent>
                <w:p w:rsidR="00B77700" w:rsidRDefault="00B77700">
                  <w:r w:rsidRPr="006D7BBB">
                    <w:rPr>
                      <w:sz w:val="22"/>
                      <w:szCs w:val="22"/>
                    </w:rPr>
                    <w:t>Study of bias agai</w:t>
                  </w:r>
                  <w:r w:rsidR="00F656AB">
                    <w:rPr>
                      <w:sz w:val="22"/>
                      <w:szCs w:val="22"/>
                    </w:rPr>
                    <w:t>nst older workers in Washington</w:t>
                  </w:r>
                  <w:r w:rsidRPr="006D7BBB">
                    <w:rPr>
                      <w:sz w:val="22"/>
                      <w:szCs w:val="22"/>
                    </w:rPr>
                    <w:t xml:space="preserve"> D.C. who apply for entry- level jobs (4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40" type="#_x0000_t202" style="position:absolute;margin-left:387.35pt;margin-top:75.85pt;width:87.2pt;height:101.95pt;z-index:251662848;mso-height-percent:200;mso-height-percent:200;mso-width-relative:margin;mso-height-relative:margin">
            <v:textbox style="mso-fit-shape-to-text:t">
              <w:txbxContent>
                <w:p w:rsidR="00B77700" w:rsidRDefault="00B77700">
                  <w:r w:rsidRPr="00B77700">
                    <w:rPr>
                      <w:sz w:val="22"/>
                      <w:szCs w:val="22"/>
                    </w:rPr>
                    <w:t xml:space="preserve">Study of bias against transgender individuals in New York City‘s retail job </w:t>
                  </w:r>
                  <w:r w:rsidR="00F656AB" w:rsidRPr="00B77700">
                    <w:rPr>
                      <w:sz w:val="22"/>
                      <w:szCs w:val="22"/>
                    </w:rPr>
                    <w:t>market</w:t>
                  </w:r>
                  <w:r w:rsidR="00F656AB" w:rsidRPr="000B002A">
                    <w:rPr>
                      <w:sz w:val="22"/>
                      <w:szCs w:val="22"/>
                    </w:rPr>
                    <w:t xml:space="preserve"> </w:t>
                  </w:r>
                  <w:r w:rsidR="00F656AB" w:rsidRPr="006D7BBB">
                    <w:rPr>
                      <w:sz w:val="22"/>
                      <w:szCs w:val="22"/>
                    </w:rPr>
                    <w:t>(</w:t>
                  </w:r>
                  <w:r w:rsidRPr="006D7BBB">
                    <w:rPr>
                      <w:sz w:val="22"/>
                      <w:szCs w:val="22"/>
                    </w:rPr>
                    <w:t>9)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39" type="#_x0000_t202" style="position:absolute;margin-left:273.6pt;margin-top:75.85pt;width:98.05pt;height:101.95pt;z-index:251661824;mso-height-percent:200;mso-height-percent:200;mso-width-relative:margin;mso-height-relative:margin">
            <v:textbox style="mso-fit-shape-to-text:t">
              <w:txbxContent>
                <w:p w:rsidR="00B77700" w:rsidRDefault="00B77700">
                  <w:r w:rsidRPr="006D7BBB">
                    <w:rPr>
                      <w:sz w:val="22"/>
                      <w:szCs w:val="22"/>
                    </w:rPr>
                    <w:t>Discrimination against formerly</w:t>
                  </w:r>
                  <w:r w:rsidR="00F656AB">
                    <w:rPr>
                      <w:sz w:val="22"/>
                      <w:szCs w:val="22"/>
                    </w:rPr>
                    <w:t>-</w:t>
                  </w:r>
                  <w:r w:rsidRPr="006D7BBB">
                    <w:rPr>
                      <w:sz w:val="22"/>
                      <w:szCs w:val="22"/>
                    </w:rPr>
                    <w:t xml:space="preserve"> incarcerated women in the San Francisco </w:t>
                  </w:r>
                  <w:r w:rsidR="00F656AB">
                    <w:rPr>
                      <w:sz w:val="22"/>
                      <w:szCs w:val="22"/>
                    </w:rPr>
                    <w:t xml:space="preserve">Bay </w:t>
                  </w:r>
                  <w:r w:rsidRPr="006D7BBB">
                    <w:rPr>
                      <w:sz w:val="22"/>
                      <w:szCs w:val="22"/>
                    </w:rPr>
                    <w:t xml:space="preserve">area who are seeking </w:t>
                  </w:r>
                  <w:r w:rsidR="00F16250" w:rsidRPr="006D7BBB">
                    <w:rPr>
                      <w:sz w:val="22"/>
                      <w:szCs w:val="22"/>
                    </w:rPr>
                    <w:t>work (</w:t>
                  </w:r>
                  <w:r w:rsidRPr="006D7BBB">
                    <w:rPr>
                      <w:sz w:val="22"/>
                      <w:szCs w:val="22"/>
                    </w:rPr>
                    <w:t>7)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38" type="#_x0000_t202" style="position:absolute;margin-left:158pt;margin-top:89.3pt;width:97.75pt;height:88.5pt;z-index:251660800;mso-height-percent:200;mso-height-percent:200;mso-width-relative:margin;mso-height-relative:margin">
            <v:textbox style="mso-fit-shape-to-text:t">
              <w:txbxContent>
                <w:p w:rsidR="0057097D" w:rsidRPr="00F656AB" w:rsidRDefault="0057097D">
                  <w:pPr>
                    <w:rPr>
                      <w:rFonts w:cs="Calibri"/>
                    </w:rPr>
                  </w:pPr>
                  <w:r w:rsidRPr="00F656AB">
                    <w:rPr>
                      <w:rStyle w:val="style11"/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The effect of race, ethnicity </w:t>
                  </w:r>
                  <w:r w:rsidR="00D60127" w:rsidRPr="00F656AB">
                    <w:rPr>
                      <w:rStyle w:val="style11"/>
                      <w:rFonts w:ascii="Calibri" w:hAnsi="Calibri" w:cs="Calibri"/>
                      <w:color w:val="000000"/>
                      <w:sz w:val="22"/>
                      <w:szCs w:val="22"/>
                    </w:rPr>
                    <w:t>and criminal</w:t>
                  </w:r>
                  <w:r w:rsidRPr="00F656AB">
                    <w:rPr>
                      <w:rStyle w:val="style11"/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records in New York City’s entry- level job </w:t>
                  </w:r>
                  <w:r w:rsidR="00F16250" w:rsidRPr="00F656AB">
                    <w:rPr>
                      <w:rStyle w:val="style11"/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market </w:t>
                  </w:r>
                  <w:r w:rsidR="00F16250">
                    <w:rPr>
                      <w:rStyle w:val="style11"/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 w:rsidRPr="00F656AB">
                    <w:rPr>
                      <w:rStyle w:val="style11"/>
                      <w:rFonts w:ascii="Calibri" w:hAnsi="Calibri" w:cs="Calibri"/>
                      <w:color w:val="000000"/>
                      <w:sz w:val="22"/>
                      <w:szCs w:val="22"/>
                    </w:rPr>
                    <w:t>5)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37" type="#_x0000_t202" style="position:absolute;margin-left:59.3pt;margin-top:54.25pt;width:88.95pt;height:123.55pt;z-index:251659776;mso-width-relative:margin;mso-height-relative:margin">
            <v:textbox>
              <w:txbxContent>
                <w:p w:rsidR="00F656AB" w:rsidRDefault="0057097D" w:rsidP="0057097D">
                  <w:pPr>
                    <w:rPr>
                      <w:sz w:val="22"/>
                      <w:szCs w:val="22"/>
                    </w:rPr>
                  </w:pPr>
                  <w:r w:rsidRPr="0057097D">
                    <w:rPr>
                      <w:sz w:val="22"/>
                      <w:szCs w:val="22"/>
                    </w:rPr>
                    <w:t>Testing to gauge bias against women in Philadelphia who apply for wait</w:t>
                  </w:r>
                  <w:r w:rsidR="00F656AB">
                    <w:rPr>
                      <w:sz w:val="22"/>
                      <w:szCs w:val="22"/>
                    </w:rPr>
                    <w:t>service</w:t>
                  </w:r>
                  <w:r w:rsidRPr="0057097D">
                    <w:rPr>
                      <w:sz w:val="22"/>
                      <w:szCs w:val="22"/>
                    </w:rPr>
                    <w:t xml:space="preserve"> jobs </w:t>
                  </w:r>
                  <w:r w:rsidR="00F656AB">
                    <w:rPr>
                      <w:sz w:val="22"/>
                      <w:szCs w:val="22"/>
                    </w:rPr>
                    <w:t xml:space="preserve">                    </w:t>
                  </w:r>
                </w:p>
                <w:p w:rsidR="0057097D" w:rsidRPr="00F16250" w:rsidRDefault="00F656AB" w:rsidP="0057097D">
                  <w:pPr>
                    <w:rPr>
                      <w:sz w:val="22"/>
                      <w:szCs w:val="22"/>
                    </w:rPr>
                  </w:pPr>
                  <w:r w:rsidRPr="00F16250">
                    <w:rPr>
                      <w:sz w:val="22"/>
                      <w:szCs w:val="22"/>
                    </w:rPr>
                    <w:t xml:space="preserve"> </w:t>
                  </w:r>
                  <w:r w:rsidR="00F16250" w:rsidRPr="00F16250">
                    <w:rPr>
                      <w:sz w:val="22"/>
                      <w:szCs w:val="22"/>
                    </w:rPr>
                    <w:t>(3</w:t>
                  </w:r>
                  <w:r w:rsidR="0057097D" w:rsidRPr="00F16250">
                    <w:rPr>
                      <w:sz w:val="22"/>
                      <w:szCs w:val="22"/>
                    </w:rPr>
                    <w:t>)</w:t>
                  </w:r>
                </w:p>
                <w:p w:rsidR="0057097D" w:rsidRDefault="0057097D"/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 id="_x0000_s1036" type="#_x0000_t202" style="position:absolute;margin-left:-24.95pt;margin-top:36.3pt;width:76.3pt;height:141.5pt;z-index:251658752;mso-width-relative:margin;mso-height-relative:margin">
            <v:textbox>
              <w:txbxContent>
                <w:p w:rsidR="007C68D5" w:rsidRPr="00F656AB" w:rsidRDefault="007C68D5">
                  <w:pPr>
                    <w:rPr>
                      <w:sz w:val="20"/>
                      <w:szCs w:val="20"/>
                    </w:rPr>
                  </w:pPr>
                  <w:r w:rsidRPr="006D7BBB">
                    <w:rPr>
                      <w:sz w:val="22"/>
                      <w:szCs w:val="22"/>
                    </w:rPr>
                    <w:t>Testing for bias against Latinos in Washington, D.C.</w:t>
                  </w:r>
                  <w:r w:rsidR="00F656AB">
                    <w:rPr>
                      <w:sz w:val="22"/>
                      <w:szCs w:val="22"/>
                    </w:rPr>
                    <w:t>,</w:t>
                  </w:r>
                  <w:r w:rsidRPr="006D7BBB">
                    <w:rPr>
                      <w:sz w:val="22"/>
                      <w:szCs w:val="22"/>
                    </w:rPr>
                    <w:t xml:space="preserve"> who apply for jobs that don’t require a college degree </w:t>
                  </w:r>
                  <w:r w:rsidR="00F656AB">
                    <w:rPr>
                      <w:sz w:val="22"/>
                      <w:szCs w:val="22"/>
                    </w:rPr>
                    <w:t xml:space="preserve">  </w:t>
                  </w:r>
                  <w:r w:rsidRPr="00F16250">
                    <w:rPr>
                      <w:sz w:val="22"/>
                      <w:szCs w:val="22"/>
                    </w:rPr>
                    <w:t>(1)</w:t>
                  </w:r>
                </w:p>
              </w:txbxContent>
            </v:textbox>
          </v:shape>
        </w:pict>
      </w:r>
      <w:r w:rsidR="003C15AF" w:rsidRPr="00F16250">
        <w:rPr>
          <w:sz w:val="22"/>
          <w:szCs w:val="22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09.45pt;margin-top:301.25pt;width:0;height:86.2pt;z-index:251655680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34" type="#_x0000_t32" style="position:absolute;margin-left:273.6pt;margin-top:301.25pt;width:0;height:86.2pt;z-index:251656704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35" type="#_x0000_t32" style="position:absolute;margin-left:152.15pt;margin-top:301.25pt;width:0;height:86.2pt;z-index:251657728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32" type="#_x0000_t32" style="position:absolute;margin-left:46.95pt;margin-top:301.25pt;width:0;height:86.2pt;z-index:251654656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31" type="#_x0000_t32" style="position:absolute;margin-left:331.85pt;margin-top:177.8pt;width:0;height:86.2pt;z-index:251653632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30" type="#_x0000_t32" style="position:absolute;margin-left:445.75pt;margin-top:177.8pt;width:0;height:86.2pt;z-index:251652608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29" type="#_x0000_t32" style="position:absolute;margin-left:194.7pt;margin-top:177.8pt;width:0;height:86.2pt;z-index:251651584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28" type="#_x0000_t32" style="position:absolute;margin-left:90.15pt;margin-top:177.8pt;width:0;height:86.2pt;z-index:251650560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27" type="#_x0000_t32" style="position:absolute;margin-left:22.55pt;margin-top:177.8pt;width:0;height:86.2pt;z-index:251649536" o:connectortype="straight"/>
        </w:pict>
      </w:r>
      <w:r w:rsidR="003C15AF" w:rsidRPr="00F16250">
        <w:rPr>
          <w:sz w:val="22"/>
          <w:szCs w:val="22"/>
          <w:lang w:eastAsia="zh-TW"/>
        </w:rPr>
        <w:pict>
          <v:shape id="_x0000_s1026" type="#_x0000_t202" style="position:absolute;margin-left:-21.3pt;margin-top:263.6pt;width:508.6pt;height:37.25pt;z-index:251648512;mso-height-percent:200;mso-height-percent:200;mso-width-relative:margin;mso-height-relative:margin">
            <v:textbox style="mso-fit-shape-to-text:t">
              <w:txbxContent>
                <w:p w:rsidR="00442557" w:rsidRDefault="00E56A23" w:rsidP="00E56A23">
                  <w:pPr>
                    <w:tabs>
                      <w:tab w:val="left" w:pos="540"/>
                      <w:tab w:val="left" w:pos="990"/>
                      <w:tab w:val="left" w:pos="1890"/>
                      <w:tab w:val="left" w:pos="3060"/>
                      <w:tab w:val="left" w:pos="3960"/>
                      <w:tab w:val="left" w:pos="5490"/>
                      <w:tab w:val="left" w:pos="6660"/>
                      <w:tab w:val="left" w:pos="8190"/>
                      <w:tab w:val="left" w:pos="9000"/>
                    </w:tabs>
                    <w:contextualSpacing/>
                  </w:pPr>
                  <w:r>
                    <w:t xml:space="preserve">        1991 </w:t>
                  </w:r>
                  <w:r>
                    <w:tab/>
                  </w:r>
                  <w:r>
                    <w:tab/>
                  </w:r>
                  <w:r w:rsidR="002F0157">
                    <w:tab/>
                  </w:r>
                  <w:r w:rsidR="002F0157">
                    <w:rPr>
                      <w:b/>
                    </w:rPr>
                    <w:t>EMPLOYMENT TESTER RESEARCH STUDIES</w:t>
                  </w:r>
                  <w:r>
                    <w:tab/>
                    <w:t xml:space="preserve">                </w:t>
                  </w:r>
                  <w:r w:rsidR="002F0157" w:rsidRPr="002F0157">
                    <w:t>2010</w:t>
                  </w:r>
                  <w:r w:rsidRPr="002F0157">
                    <w:t xml:space="preserve">   </w:t>
                  </w:r>
                  <w:r>
                    <w:t xml:space="preserve">                                             </w:t>
                  </w:r>
                </w:p>
                <w:p w:rsidR="002D4CCE" w:rsidRDefault="002F0157"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1991 - 2010</w:t>
                  </w:r>
                </w:p>
              </w:txbxContent>
            </v:textbox>
          </v:shape>
        </w:pict>
      </w:r>
    </w:p>
    <w:p w:rsidR="006C2ACD" w:rsidRDefault="002E349A" w:rsidP="002E349A">
      <w:r>
        <w:rPr>
          <w:sz w:val="22"/>
          <w:szCs w:val="22"/>
          <w:lang w:eastAsia="zh-TW"/>
        </w:rPr>
        <w:br w:type="page"/>
      </w:r>
      <w:r w:rsidRPr="006C2ACD">
        <w:lastRenderedPageBreak/>
        <w:t xml:space="preserve">1) Marc Bendick, Jr., Charles W. Jackson, Victor A. Reinoso, Laura E. Hodges, </w:t>
      </w:r>
      <w:r w:rsidRPr="006C2ACD">
        <w:rPr>
          <w:i/>
        </w:rPr>
        <w:t>Discrimination Against Latino Job Applicants: A Controlled Experiment</w:t>
      </w:r>
      <w:r w:rsidRPr="006C2ACD">
        <w:t xml:space="preserve">, 30 </w:t>
      </w:r>
      <w:r w:rsidRPr="006C2ACD">
        <w:rPr>
          <w:smallCaps/>
        </w:rPr>
        <w:t>Hum. Resource Mgmt.</w:t>
      </w:r>
      <w:r w:rsidRPr="006C2ACD">
        <w:t xml:space="preserve"> 4, Winte</w:t>
      </w:r>
      <w:r w:rsidR="006C2ACD">
        <w:t>r 1991.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2) Marc Bendick, Jr., Charles W. Jackson, Victor A. Reinoso, </w:t>
      </w:r>
      <w:r w:rsidRPr="006C2ACD">
        <w:rPr>
          <w:i/>
        </w:rPr>
        <w:t>Measuring Employment Discrimination Through Controlled Experiments</w:t>
      </w:r>
      <w:r w:rsidR="001F4C29">
        <w:rPr>
          <w:i/>
        </w:rPr>
        <w:t>,</w:t>
      </w:r>
      <w:r w:rsidRPr="006C2ACD">
        <w:t xml:space="preserve"> </w:t>
      </w:r>
      <w:r w:rsidRPr="006C2ACD">
        <w:rPr>
          <w:smallCaps/>
        </w:rPr>
        <w:t>The Rev. of Black Pol. Econ.</w:t>
      </w:r>
      <w:r w:rsidRPr="006C2ACD">
        <w:t xml:space="preserve">, Summer 1994. 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3) David Neumark, </w:t>
      </w:r>
      <w:r w:rsidRPr="006C2ACD">
        <w:rPr>
          <w:i/>
        </w:rPr>
        <w:t>Sex Discrimination in Restaurant Hiring:  An Audit Study</w:t>
      </w:r>
      <w:r w:rsidRPr="006C2ACD">
        <w:t xml:space="preserve">, </w:t>
      </w:r>
      <w:r w:rsidRPr="006C2ACD">
        <w:rPr>
          <w:smallCaps/>
        </w:rPr>
        <w:t>Q. J. of Econ.</w:t>
      </w:r>
      <w:r w:rsidRPr="006C2ACD">
        <w:t>, Aug. 1996.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4) Marc Bendick Jr., Lauren E. Brown, </w:t>
      </w:r>
      <w:r w:rsidRPr="006C2ACD">
        <w:rPr>
          <w:i/>
        </w:rPr>
        <w:t>No Foot In The Door: An Experimental Study Of Employment Discrimination Against Older Worker</w:t>
      </w:r>
      <w:r w:rsidRPr="006C2ACD">
        <w:t>, 10 J. OF AGING &amp; SOC. POL’Y 4, Apr. 1999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5) Devah Pager, Bruce Western, </w:t>
      </w:r>
      <w:r w:rsidRPr="006C2ACD">
        <w:rPr>
          <w:i/>
        </w:rPr>
        <w:t>Realities of Race and Criminal Record in the NYC Job Market</w:t>
      </w:r>
      <w:r w:rsidRPr="006C2ACD">
        <w:t>, (2005)</w:t>
      </w:r>
      <w:r w:rsidR="001F4C29">
        <w:t>,</w:t>
      </w:r>
      <w:r w:rsidRPr="006C2ACD">
        <w:t xml:space="preserve"> unpublished manuscript</w:t>
      </w:r>
      <w:r w:rsidR="006C2ACD">
        <w:t xml:space="preserve"> </w:t>
      </w:r>
      <w:r w:rsidRPr="006C2ACD">
        <w:t>on file with Department of S</w:t>
      </w:r>
      <w:r w:rsidR="006C2ACD" w:rsidRPr="006C2ACD">
        <w:t>ociology, Princeton University.</w:t>
      </w:r>
    </w:p>
    <w:p w:rsidR="006C2ACD" w:rsidRPr="006C2ACD" w:rsidRDefault="006C2ACD" w:rsidP="002E349A"/>
    <w:p w:rsidR="006C2ACD" w:rsidRPr="006C2ACD" w:rsidRDefault="002E349A" w:rsidP="002E349A">
      <w:pPr>
        <w:rPr>
          <w:smallCaps/>
        </w:rPr>
      </w:pPr>
      <w:r w:rsidRPr="006C2ACD">
        <w:t xml:space="preserve">6) Joanna N. Lahey, </w:t>
      </w:r>
      <w:r w:rsidRPr="006C2ACD">
        <w:rPr>
          <w:i/>
        </w:rPr>
        <w:t>Age, Women, and Hiring:  An Experimental Study</w:t>
      </w:r>
      <w:r w:rsidRPr="006C2ACD">
        <w:t xml:space="preserve">, 43 </w:t>
      </w:r>
      <w:r w:rsidRPr="006C2ACD">
        <w:rPr>
          <w:smallCaps/>
        </w:rPr>
        <w:t>J. of</w:t>
      </w:r>
      <w:r w:rsidRPr="006C2ACD">
        <w:t xml:space="preserve"> </w:t>
      </w:r>
      <w:r w:rsidRPr="006C2ACD">
        <w:rPr>
          <w:smallCaps/>
        </w:rPr>
        <w:t xml:space="preserve">Hum. Resources 1, </w:t>
      </w:r>
      <w:r w:rsidRPr="006C2ACD">
        <w:t>Winter</w:t>
      </w:r>
      <w:r w:rsidRPr="006C2ACD">
        <w:rPr>
          <w:smallCaps/>
        </w:rPr>
        <w:t xml:space="preserve"> 2008</w:t>
      </w:r>
      <w:r w:rsidR="006C2ACD">
        <w:rPr>
          <w:smallCaps/>
        </w:rPr>
        <w:t>.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7) Monique W. Morris, Michael Sumner, Jessica Z. Borja, </w:t>
      </w:r>
      <w:r w:rsidRPr="006C2ACD">
        <w:rPr>
          <w:i/>
        </w:rPr>
        <w:t>A Higher Hurdle: Barriers to Employment for Formerly Incarcerated Wome</w:t>
      </w:r>
      <w:r w:rsidR="006C2ACD" w:rsidRPr="006C2ACD">
        <w:rPr>
          <w:i/>
        </w:rPr>
        <w:t>n</w:t>
      </w:r>
      <w:r w:rsidR="001F4C29">
        <w:rPr>
          <w:i/>
        </w:rPr>
        <w:t>,</w:t>
      </w:r>
      <w:r w:rsidR="006C2ACD">
        <w:t xml:space="preserve"> available at</w:t>
      </w:r>
      <w:r w:rsidR="006C2ACD" w:rsidRPr="006C2ACD">
        <w:rPr>
          <w:i/>
        </w:rPr>
        <w:t xml:space="preserve"> </w:t>
      </w:r>
      <w:r w:rsidR="006C2ACD">
        <w:t>http://w</w:t>
      </w:r>
      <w:r w:rsidRPr="006C2ACD">
        <w:t>ww.law.berkeley.edu/files/A_Higher_Hurdle_December_2008.pdf.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8) Marc Bendick, Jr., Rekha Eanni Rodriguez, Sarumathi Jayaraman, </w:t>
      </w:r>
      <w:r w:rsidRPr="006C2ACD">
        <w:rPr>
          <w:i/>
        </w:rPr>
        <w:t>Race-Ethnic Employment Discrimination in Upscale Restaurants: Evidence from Paired Comparison Testing</w:t>
      </w:r>
      <w:r w:rsidRPr="006C2ACD">
        <w:t>, (Bendick and Egan Economic Consultants, Inc. Working Paper, Feb. 2009) available at http://www.bendickegan.com/pdf/2009/Testing_article_%20Feb_2009.pdf..</w:t>
      </w:r>
    </w:p>
    <w:p w:rsidR="006C2ACD" w:rsidRPr="006C2ACD" w:rsidRDefault="006C2ACD" w:rsidP="002E349A"/>
    <w:p w:rsidR="002E349A" w:rsidRPr="006C2ACD" w:rsidRDefault="002E349A" w:rsidP="002E349A">
      <w:r w:rsidRPr="006C2ACD">
        <w:t xml:space="preserve">9) Make the Road New York, </w:t>
      </w:r>
      <w:r w:rsidRPr="006C2ACD">
        <w:rPr>
          <w:i/>
        </w:rPr>
        <w:t>Transgender Need Not Apply: a Report on Gender Identity Job Discrimination</w:t>
      </w:r>
      <w:r w:rsidRPr="006C2ACD">
        <w:t>, (Make the Road’s LGBTQ Justice Project Working Paper, March 2010) available at http://www.maketheroad.org/pix_reports/TransNeedNotApplyReport_05.10.pdf.</w:t>
      </w:r>
    </w:p>
    <w:p w:rsidR="002E349A" w:rsidRPr="006C2ACD" w:rsidRDefault="002E349A" w:rsidP="002E349A"/>
    <w:p w:rsidR="00296790" w:rsidRPr="006C2ACD" w:rsidRDefault="00296790">
      <w:pPr>
        <w:rPr>
          <w:lang w:eastAsia="zh-TW"/>
        </w:rPr>
      </w:pPr>
    </w:p>
    <w:sectPr w:rsidR="00296790" w:rsidRPr="006C2ACD" w:rsidSect="002967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B8" w:rsidRDefault="000F66B8" w:rsidP="00F16250">
      <w:r>
        <w:separator/>
      </w:r>
    </w:p>
  </w:endnote>
  <w:endnote w:type="continuationSeparator" w:id="0">
    <w:p w:rsidR="000F66B8" w:rsidRDefault="000F66B8" w:rsidP="00F1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4F" w:rsidRDefault="00E56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50" w:rsidRDefault="00F16250">
    <w:pPr>
      <w:pStyle w:val="Footer"/>
    </w:pPr>
  </w:p>
  <w:p w:rsidR="00F16250" w:rsidRDefault="00F162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4F" w:rsidRDefault="00E56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B8" w:rsidRDefault="000F66B8" w:rsidP="00F16250">
      <w:r>
        <w:separator/>
      </w:r>
    </w:p>
  </w:footnote>
  <w:footnote w:type="continuationSeparator" w:id="0">
    <w:p w:rsidR="000F66B8" w:rsidRDefault="000F66B8" w:rsidP="00F1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4F" w:rsidRDefault="00E56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86" w:rsidRDefault="00136486" w:rsidP="00136486">
    <w:pPr>
      <w:pStyle w:val="NoSpacing"/>
      <w:rPr>
        <w:b/>
        <w:szCs w:val="24"/>
      </w:rPr>
    </w:pPr>
    <w:r>
      <w:rPr>
        <w:b/>
        <w:szCs w:val="24"/>
      </w:rPr>
      <w:t xml:space="preserve">Appendix to Special Report: The Use of </w:t>
    </w:r>
    <w:r w:rsidR="005C3009">
      <w:rPr>
        <w:b/>
        <w:szCs w:val="24"/>
      </w:rPr>
      <w:t xml:space="preserve">Undercover </w:t>
    </w:r>
    <w:r>
      <w:rPr>
        <w:b/>
        <w:szCs w:val="24"/>
      </w:rPr>
      <w:t>Testers to Identify and Eliminate Discrimination in the Selection and Hiring of Employees</w:t>
    </w:r>
    <w:r w:rsidR="005C3009">
      <w:rPr>
        <w:b/>
        <w:szCs w:val="24"/>
      </w:rPr>
      <w:t xml:space="preserve">. </w:t>
    </w:r>
    <w:r w:rsidR="00E56D4F">
      <w:rPr>
        <w:b/>
        <w:szCs w:val="24"/>
      </w:rPr>
      <w:t>©</w:t>
    </w:r>
    <w:r w:rsidR="005C3009">
      <w:rPr>
        <w:b/>
        <w:szCs w:val="24"/>
      </w:rPr>
      <w:t xml:space="preserve">August 2010. </w:t>
    </w:r>
  </w:p>
  <w:p w:rsidR="00136486" w:rsidRDefault="00136486" w:rsidP="00136486">
    <w:pPr>
      <w:pStyle w:val="NoSpacing"/>
      <w:rPr>
        <w:b/>
        <w:szCs w:val="24"/>
      </w:rPr>
    </w:pPr>
  </w:p>
  <w:p w:rsidR="00136486" w:rsidRDefault="00136486" w:rsidP="00136486">
    <w:pPr>
      <w:pStyle w:val="NoSpacing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Timeline of Employment Sector Tester Studies 1991 to 2010</w:t>
    </w:r>
  </w:p>
  <w:p w:rsidR="00136486" w:rsidRDefault="00136486">
    <w:pPr>
      <w:pStyle w:val="Header"/>
    </w:pPr>
  </w:p>
  <w:p w:rsidR="00136486" w:rsidRDefault="001364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4F" w:rsidRDefault="00E56D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49E"/>
    <w:rsid w:val="00066708"/>
    <w:rsid w:val="000F66B8"/>
    <w:rsid w:val="00136486"/>
    <w:rsid w:val="00140C50"/>
    <w:rsid w:val="001720D2"/>
    <w:rsid w:val="001F4C29"/>
    <w:rsid w:val="00296790"/>
    <w:rsid w:val="002D4CCE"/>
    <w:rsid w:val="002E349A"/>
    <w:rsid w:val="002F0157"/>
    <w:rsid w:val="003C15AF"/>
    <w:rsid w:val="00442557"/>
    <w:rsid w:val="005035FA"/>
    <w:rsid w:val="0054611E"/>
    <w:rsid w:val="0057097D"/>
    <w:rsid w:val="005C3009"/>
    <w:rsid w:val="006C2ACD"/>
    <w:rsid w:val="007374CE"/>
    <w:rsid w:val="007C68D5"/>
    <w:rsid w:val="00A17906"/>
    <w:rsid w:val="00A678CF"/>
    <w:rsid w:val="00B77700"/>
    <w:rsid w:val="00CD249E"/>
    <w:rsid w:val="00CD4851"/>
    <w:rsid w:val="00D3792A"/>
    <w:rsid w:val="00D60127"/>
    <w:rsid w:val="00DB5F0B"/>
    <w:rsid w:val="00E055C8"/>
    <w:rsid w:val="00E558FD"/>
    <w:rsid w:val="00E56A23"/>
    <w:rsid w:val="00E56D4F"/>
    <w:rsid w:val="00E73549"/>
    <w:rsid w:val="00F16250"/>
    <w:rsid w:val="00F16DDA"/>
    <w:rsid w:val="00F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28"/>
        <o:r id="V:Rule11" type="connector" idref="#_x0000_s1027"/>
        <o:r id="V:Rule12" type="connector" idref="#_x0000_s1032"/>
        <o:r id="V:Rule13" type="connector" idref="#_x0000_s1031"/>
        <o:r id="V:Rule14" type="connector" idref="#_x0000_s1029"/>
        <o:r id="V:Rule15" type="connector" idref="#_x0000_s1030"/>
        <o:r id="V:Rule16" type="connector" idref="#_x0000_s1035"/>
        <o:r id="V:Rule17" type="connector" idref="#_x0000_s1033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7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7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0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67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0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667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670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6670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66708"/>
    <w:rPr>
      <w:b/>
      <w:bCs/>
    </w:rPr>
  </w:style>
  <w:style w:type="character" w:styleId="Emphasis">
    <w:name w:val="Emphasis"/>
    <w:basedOn w:val="DefaultParagraphFont"/>
    <w:uiPriority w:val="20"/>
    <w:qFormat/>
    <w:rsid w:val="0006670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66708"/>
    <w:rPr>
      <w:szCs w:val="32"/>
    </w:rPr>
  </w:style>
  <w:style w:type="paragraph" w:styleId="ListParagraph">
    <w:name w:val="List Paragraph"/>
    <w:basedOn w:val="Normal"/>
    <w:uiPriority w:val="34"/>
    <w:qFormat/>
    <w:rsid w:val="000667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7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667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08"/>
    <w:rPr>
      <w:b/>
      <w:i/>
      <w:sz w:val="24"/>
    </w:rPr>
  </w:style>
  <w:style w:type="character" w:styleId="SubtleEmphasis">
    <w:name w:val="Subtle Emphasis"/>
    <w:uiPriority w:val="19"/>
    <w:qFormat/>
    <w:rsid w:val="0006670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667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667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667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6670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7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97D"/>
    <w:rPr>
      <w:color w:val="0000FF"/>
      <w:u w:val="single"/>
    </w:rPr>
  </w:style>
  <w:style w:type="character" w:customStyle="1" w:styleId="style11">
    <w:name w:val="style11"/>
    <w:basedOn w:val="DefaultParagraphFont"/>
    <w:rsid w:val="0057097D"/>
    <w:rPr>
      <w:rFonts w:ascii="Arial" w:hAnsi="Arial" w:cs="Arial" w:hint="default"/>
    </w:rPr>
  </w:style>
  <w:style w:type="paragraph" w:styleId="Header">
    <w:name w:val="header"/>
    <w:basedOn w:val="Normal"/>
    <w:link w:val="HeaderChar"/>
    <w:uiPriority w:val="99"/>
    <w:unhideWhenUsed/>
    <w:rsid w:val="00F1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250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250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cp:lastModifiedBy>nmaxwell</cp:lastModifiedBy>
  <cp:revision>2</cp:revision>
  <cp:lastPrinted>2010-08-26T16:12:00Z</cp:lastPrinted>
  <dcterms:created xsi:type="dcterms:W3CDTF">2010-09-03T20:00:00Z</dcterms:created>
  <dcterms:modified xsi:type="dcterms:W3CDTF">2010-09-03T20:00:00Z</dcterms:modified>
</cp:coreProperties>
</file>