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1D" w:rsidRDefault="00AE5A1D" w:rsidP="00EA29AD">
      <w:pPr>
        <w:pBdr>
          <w:between w:val="single" w:sz="4" w:space="1" w:color="auto"/>
        </w:pBd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1.8pt;margin-top:26.3pt;width:92.9pt;height:157.75pt;z-index:251650560;mso-width-relative:margin;mso-height-relative:margin">
            <v:textbox style="mso-next-textbox:#_x0000_s1032">
              <w:txbxContent>
                <w:p w:rsidR="00486AEB" w:rsidRPr="00486AEB" w:rsidRDefault="00761222" w:rsidP="00486AE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86AEB">
                    <w:rPr>
                      <w:rFonts w:ascii="Calibri" w:hAnsi="Calibri"/>
                      <w:sz w:val="22"/>
                      <w:szCs w:val="22"/>
                    </w:rPr>
                    <w:t xml:space="preserve">Supreme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Court</w:t>
                  </w:r>
                </w:p>
                <w:p w:rsidR="00486AEB" w:rsidRPr="00486AEB" w:rsidRDefault="00486AEB" w:rsidP="00486AEB">
                  <w:pPr>
                    <w:rPr>
                      <w:sz w:val="22"/>
                      <w:szCs w:val="22"/>
                    </w:rPr>
                  </w:pPr>
                  <w:r w:rsidRPr="00486AEB">
                    <w:rPr>
                      <w:rFonts w:ascii="Calibri" w:hAnsi="Calibri"/>
                      <w:sz w:val="22"/>
                      <w:szCs w:val="22"/>
                    </w:rPr>
                    <w:t xml:space="preserve">A one-time rider who is trying to desegregate </w:t>
                  </w:r>
                  <w:r w:rsidR="00761222">
                    <w:rPr>
                      <w:rFonts w:ascii="Calibri" w:hAnsi="Calibri"/>
                      <w:sz w:val="22"/>
                      <w:szCs w:val="22"/>
                    </w:rPr>
                    <w:t xml:space="preserve">the </w:t>
                  </w:r>
                  <w:r w:rsidRPr="00486AEB">
                    <w:rPr>
                      <w:rFonts w:ascii="Calibri" w:hAnsi="Calibri"/>
                      <w:sz w:val="22"/>
                      <w:szCs w:val="22"/>
                    </w:rPr>
                    <w:t>bus system has legal standing to bring a</w:t>
                  </w:r>
                  <w:r w:rsidR="00C0765E">
                    <w:rPr>
                      <w:rFonts w:ascii="Calibri" w:hAnsi="Calibri"/>
                      <w:sz w:val="22"/>
                      <w:szCs w:val="22"/>
                    </w:rPr>
                    <w:t xml:space="preserve"> federal civil rights</w:t>
                  </w:r>
                  <w:r w:rsidRPr="00486AEB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C0765E" w:rsidRPr="00486AEB">
                    <w:rPr>
                      <w:rFonts w:ascii="Calibri" w:hAnsi="Calibri"/>
                      <w:sz w:val="22"/>
                      <w:szCs w:val="22"/>
                    </w:rPr>
                    <w:t xml:space="preserve">lawsuit </w:t>
                  </w:r>
                  <w:r w:rsidR="00C0765E"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r w:rsidRPr="00486AEB">
                    <w:rPr>
                      <w:rFonts w:ascii="Calibri" w:hAnsi="Calibri"/>
                      <w:sz w:val="22"/>
                      <w:szCs w:val="22"/>
                    </w:rPr>
                    <w:t>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4.45pt;margin-top:63.85pt;width:81.2pt;height:150.25pt;z-index:251651584">
            <v:textbox style="mso-next-textbox:#_x0000_s1033">
              <w:txbxContent>
                <w:p w:rsidR="00486AEB" w:rsidRPr="00761222" w:rsidRDefault="00486AEB" w:rsidP="00486AE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761222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  <w:r w:rsidR="00761222" w:rsidRPr="00761222"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  <w:r w:rsidRPr="00761222">
                    <w:rPr>
                      <w:rFonts w:ascii="Calibri" w:hAnsi="Calibri"/>
                      <w:sz w:val="22"/>
                      <w:szCs w:val="22"/>
                    </w:rPr>
                    <w:t>Dist</w:t>
                  </w:r>
                  <w:r w:rsidR="00761222" w:rsidRPr="00761222">
                    <w:rPr>
                      <w:rFonts w:ascii="Calibri" w:hAnsi="Calibri"/>
                      <w:sz w:val="22"/>
                      <w:szCs w:val="22"/>
                    </w:rPr>
                    <w:t>rict</w:t>
                  </w:r>
                  <w:r w:rsidRPr="00761222">
                    <w:rPr>
                      <w:rFonts w:ascii="Calibri" w:hAnsi="Calibri"/>
                      <w:sz w:val="22"/>
                      <w:szCs w:val="22"/>
                    </w:rPr>
                    <w:t xml:space="preserve"> Ct. </w:t>
                  </w:r>
                </w:p>
                <w:p w:rsidR="00486AEB" w:rsidRDefault="00486AEB" w:rsidP="00486AEB">
                  <w:r w:rsidRPr="00486AEB">
                    <w:rPr>
                      <w:rFonts w:ascii="Calibri" w:hAnsi="Calibri"/>
                      <w:sz w:val="22"/>
                      <w:szCs w:val="22"/>
                    </w:rPr>
                    <w:t>Tester testimony and experiences are uniformly admitted into evidence to prove discrimination (3)</w:t>
                  </w:r>
                </w:p>
              </w:txbxContent>
            </v:textbox>
          </v:shape>
        </w:pict>
      </w:r>
      <w:r w:rsidR="00C0765E">
        <w:rPr>
          <w:noProof/>
          <w:lang w:eastAsia="zh-TW"/>
        </w:rPr>
        <w:pict>
          <v:shape id="_x0000_s1051" type="#_x0000_t202" style="position:absolute;margin-left:406.35pt;margin-top:63.85pt;width:97.3pt;height:153.45pt;z-index:251663872;mso-width-relative:margin;mso-height-relative:margin">
            <v:textbox style="mso-next-textbox:#_x0000_s1051">
              <w:txbxContent>
                <w:p w:rsidR="00B6036A" w:rsidRPr="00B6036A" w:rsidRDefault="00761222" w:rsidP="00B6036A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Maryland Dist. Ct.</w:t>
                  </w:r>
                </w:p>
                <w:p w:rsidR="00B6036A" w:rsidRPr="00B6036A" w:rsidRDefault="00B6036A" w:rsidP="00B6036A">
                  <w:pPr>
                    <w:rPr>
                      <w:sz w:val="18"/>
                    </w:rPr>
                  </w:pPr>
                  <w:r w:rsidRPr="00B6036A">
                    <w:rPr>
                      <w:rFonts w:ascii="Calibri" w:hAnsi="Calibri"/>
                      <w:sz w:val="22"/>
                      <w:szCs w:val="24"/>
                    </w:rPr>
                    <w:t xml:space="preserve">Testing protocols can be obtained if they relate to the facts of the case and discovery methods </w:t>
                  </w:r>
                  <w:r w:rsidR="00761222">
                    <w:rPr>
                      <w:rFonts w:ascii="Calibri" w:hAnsi="Calibri"/>
                      <w:sz w:val="22"/>
                      <w:szCs w:val="24"/>
                    </w:rPr>
                    <w:t xml:space="preserve">   </w:t>
                  </w:r>
                  <w:r w:rsidRPr="00B6036A">
                    <w:rPr>
                      <w:rFonts w:ascii="Calibri" w:hAnsi="Calibri"/>
                      <w:sz w:val="22"/>
                      <w:szCs w:val="24"/>
                    </w:rPr>
                    <w:t>(12)</w:t>
                  </w:r>
                </w:p>
              </w:txbxContent>
            </v:textbox>
          </v:shape>
        </w:pict>
      </w:r>
      <w:r w:rsidR="00C0765E">
        <w:rPr>
          <w:noProof/>
          <w:lang w:eastAsia="zh-TW"/>
        </w:rPr>
        <w:pict>
          <v:shape id="_x0000_s1052" type="#_x0000_t202" style="position:absolute;margin-left:-50.7pt;margin-top:313.8pt;width:91.8pt;height:167.95pt;z-index:251664896;mso-width-relative:margin;mso-height-relative:margin">
            <v:textbox style="mso-next-textbox:#_x0000_s1052">
              <w:txbxContent>
                <w:p w:rsidR="00C0765E" w:rsidRDefault="00C0765E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4</w:t>
                  </w:r>
                  <w:r w:rsidRPr="00C0765E">
                    <w:rPr>
                      <w:rFonts w:ascii="Calibri" w:hAnsi="Calibri"/>
                      <w:sz w:val="22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alibri" w:hAnsi="Calibri"/>
                      <w:sz w:val="22"/>
                      <w:szCs w:val="24"/>
                    </w:rPr>
                    <w:t xml:space="preserve"> Circuit</w:t>
                  </w:r>
                </w:p>
                <w:p w:rsidR="00397700" w:rsidRDefault="00C0765E">
                  <w:r>
                    <w:rPr>
                      <w:rFonts w:ascii="Calibri" w:hAnsi="Calibri"/>
                      <w:sz w:val="22"/>
                      <w:szCs w:val="24"/>
                    </w:rPr>
                    <w:t xml:space="preserve">Federal Court endorses tester claims of race and sex discrimination in hiring under Title VII </w:t>
                  </w:r>
                  <w:r w:rsidR="00397700" w:rsidRPr="005A4E61">
                    <w:rPr>
                      <w:rFonts w:ascii="Calibri" w:hAnsi="Calibri"/>
                      <w:sz w:val="22"/>
                      <w:szCs w:val="24"/>
                    </w:rPr>
                    <w:t>(2)</w:t>
                  </w:r>
                </w:p>
              </w:txbxContent>
            </v:textbox>
          </v:shape>
        </w:pict>
      </w:r>
      <w:r w:rsidR="00C0765E">
        <w:rPr>
          <w:noProof/>
          <w:lang w:eastAsia="zh-TW"/>
        </w:rPr>
        <w:pict>
          <v:shape id="_x0000_s1055" type="#_x0000_t202" style="position:absolute;margin-left:232.25pt;margin-top:313.95pt;width:83.9pt;height:127.35pt;z-index:251667968;mso-width-relative:margin;mso-height-relative:margin">
            <v:textbox style="mso-next-textbox:#_x0000_s1055">
              <w:txbxContent>
                <w:p w:rsidR="00C60076" w:rsidRPr="005A4E61" w:rsidRDefault="00761222" w:rsidP="00C60076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D.C. Court of Appeals</w:t>
                  </w:r>
                </w:p>
                <w:p w:rsidR="00C60076" w:rsidRDefault="00C60076" w:rsidP="00C60076">
                  <w:r w:rsidRPr="005A4E61">
                    <w:rPr>
                      <w:rFonts w:ascii="Calibri" w:hAnsi="Calibri"/>
                      <w:sz w:val="22"/>
                      <w:szCs w:val="24"/>
                    </w:rPr>
                    <w:t>Testers have legal standing to sue for job bias under local human rights act (8)</w:t>
                  </w:r>
                </w:p>
              </w:txbxContent>
            </v:textbox>
          </v:shape>
        </w:pict>
      </w:r>
      <w:r w:rsidR="00C0765E">
        <w:rPr>
          <w:noProof/>
          <w:lang w:eastAsia="zh-TW"/>
        </w:rPr>
        <w:pict>
          <v:shape id="_x0000_s1054" type="#_x0000_t202" style="position:absolute;margin-left:137.1pt;margin-top:346.25pt;width:88.9pt;height:126.15pt;z-index:251666944;mso-width-relative:margin;mso-height-relative:margin">
            <v:textbox style="mso-next-textbox:#_x0000_s1054">
              <w:txbxContent>
                <w:p w:rsidR="00397700" w:rsidRPr="005A4E61" w:rsidRDefault="00761222" w:rsidP="00397700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Iowa Civil Rights Commission</w:t>
                  </w:r>
                </w:p>
                <w:p w:rsidR="00397700" w:rsidRDefault="00397700">
                  <w:r w:rsidRPr="005A4E61">
                    <w:rPr>
                      <w:rFonts w:ascii="Calibri" w:hAnsi="Calibri"/>
                      <w:sz w:val="22"/>
                      <w:szCs w:val="24"/>
                    </w:rPr>
                    <w:t>Testing is used to support a job discrimination complaint filed by other persons (6)</w:t>
                  </w:r>
                </w:p>
              </w:txbxContent>
            </v:textbox>
          </v:shape>
        </w:pict>
      </w:r>
      <w:r w:rsidR="00B41001">
        <w:rPr>
          <w:noProof/>
          <w:lang w:eastAsia="zh-TW"/>
        </w:rPr>
        <w:pict>
          <v:shape id="_x0000_s1057" type="#_x0000_t202" style="position:absolute;margin-left:405.45pt;margin-top:312.9pt;width:79.05pt;height:127.35pt;z-index:251670016;mso-height-percent:200;mso-height-percent:200;mso-width-relative:margin;mso-height-relative:margin">
            <v:textbox style="mso-next-textbox:#_x0000_s1057;mso-fit-shape-to-text:t">
              <w:txbxContent>
                <w:p w:rsidR="00D97888" w:rsidRPr="00D97888" w:rsidRDefault="00D97888" w:rsidP="00D97888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 w:rsidRPr="00D97888">
                    <w:rPr>
                      <w:rFonts w:ascii="Calibri" w:hAnsi="Calibri"/>
                      <w:sz w:val="22"/>
                      <w:szCs w:val="24"/>
                    </w:rPr>
                    <w:t>7</w:t>
                  </w:r>
                  <w:r w:rsidRPr="00D97888">
                    <w:rPr>
                      <w:rFonts w:ascii="Calibri" w:hAnsi="Calibri"/>
                      <w:sz w:val="22"/>
                      <w:szCs w:val="24"/>
                      <w:vertAlign w:val="superscript"/>
                    </w:rPr>
                    <w:t>th</w:t>
                  </w:r>
                  <w:r w:rsidRPr="00D97888">
                    <w:rPr>
                      <w:rFonts w:ascii="Calibri" w:hAnsi="Calibri"/>
                      <w:sz w:val="22"/>
                      <w:szCs w:val="24"/>
                    </w:rPr>
                    <w:t xml:space="preserve"> Circuit </w:t>
                  </w:r>
                </w:p>
                <w:p w:rsidR="00D97888" w:rsidRPr="00D97888" w:rsidRDefault="00D97888" w:rsidP="00D97888">
                  <w:pPr>
                    <w:rPr>
                      <w:sz w:val="18"/>
                    </w:rPr>
                  </w:pPr>
                  <w:r w:rsidRPr="00D97888">
                    <w:rPr>
                      <w:rFonts w:ascii="Calibri" w:hAnsi="Calibri"/>
                      <w:sz w:val="22"/>
                      <w:szCs w:val="24"/>
                    </w:rPr>
                    <w:t>Resume testing can support Title VII race-based job discrimination lawsuit (11)</w:t>
                  </w:r>
                </w:p>
              </w:txbxContent>
            </v:textbox>
          </v:shape>
        </w:pict>
      </w:r>
      <w:r w:rsidR="00B41001">
        <w:rPr>
          <w:noProof/>
          <w:lang w:eastAsia="zh-TW"/>
        </w:rPr>
        <w:pict>
          <v:shape id="_x0000_s1056" type="#_x0000_t202" style="position:absolute;margin-left:325pt;margin-top:312.9pt;width:73.9pt;height:113.95pt;z-index:251668992;mso-height-percent:200;mso-height-percent:200;mso-width-relative:margin;mso-height-relative:margin">
            <v:textbox style="mso-next-textbox:#_x0000_s1056;mso-fit-shape-to-text:t">
              <w:txbxContent>
                <w:p w:rsidR="00C60076" w:rsidRPr="005A4E61" w:rsidRDefault="00761222" w:rsidP="00C60076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8</w:t>
                  </w:r>
                  <w:r w:rsidRPr="00761222">
                    <w:rPr>
                      <w:rFonts w:ascii="Calibri" w:hAnsi="Calibri"/>
                      <w:sz w:val="22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alibri" w:hAnsi="Calibri"/>
                      <w:sz w:val="22"/>
                      <w:szCs w:val="24"/>
                    </w:rPr>
                    <w:t xml:space="preserve"> Circuit</w:t>
                  </w:r>
                </w:p>
                <w:p w:rsidR="00C60076" w:rsidRDefault="00C60076" w:rsidP="00C60076">
                  <w:r w:rsidRPr="005A4E61">
                    <w:rPr>
                      <w:rFonts w:ascii="Calibri" w:hAnsi="Calibri"/>
                      <w:sz w:val="22"/>
                      <w:szCs w:val="24"/>
                    </w:rPr>
                    <w:t>Tester cases are used to support ADA employment retaliation claim (10)</w:t>
                  </w:r>
                </w:p>
              </w:txbxContent>
            </v:textbox>
          </v:shape>
        </w:pict>
      </w:r>
      <w:r w:rsidR="00B41001">
        <w:rPr>
          <w:noProof/>
        </w:rPr>
        <w:pict>
          <v:shape id="_x0000_s1053" type="#_x0000_t202" style="position:absolute;margin-left:44.45pt;margin-top:298.65pt;width:88.9pt;height:143.75pt;z-index:251665920">
            <v:textbox style="mso-next-textbox:#_x0000_s1053">
              <w:txbxContent>
                <w:p w:rsidR="00397700" w:rsidRPr="005A4E61" w:rsidRDefault="00761222" w:rsidP="00397700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Supreme Court</w:t>
                  </w:r>
                </w:p>
                <w:p w:rsidR="00397700" w:rsidRDefault="00397700">
                  <w:r w:rsidRPr="005A4E61">
                    <w:rPr>
                      <w:rFonts w:ascii="Calibri" w:hAnsi="Calibri"/>
                      <w:sz w:val="22"/>
                      <w:szCs w:val="24"/>
                    </w:rPr>
                    <w:t>Testers who are given false information by housing provider</w:t>
                  </w:r>
                  <w:r w:rsidR="00761222">
                    <w:rPr>
                      <w:rFonts w:ascii="Calibri" w:hAnsi="Calibri"/>
                      <w:sz w:val="22"/>
                      <w:szCs w:val="24"/>
                    </w:rPr>
                    <w:t>s</w:t>
                  </w:r>
                  <w:r w:rsidRPr="005A4E61">
                    <w:rPr>
                      <w:rFonts w:ascii="Calibri" w:hAnsi="Calibri"/>
                      <w:sz w:val="22"/>
                      <w:szCs w:val="24"/>
                    </w:rPr>
                    <w:t xml:space="preserve"> can bring fair housing suit (4)</w:t>
                  </w:r>
                </w:p>
              </w:txbxContent>
            </v:textbox>
          </v:shape>
        </w:pict>
      </w:r>
      <w:r w:rsidR="00B41001">
        <w:rPr>
          <w:noProof/>
          <w:lang w:eastAsia="zh-TW"/>
        </w:rPr>
        <w:pict>
          <v:shape id="_x0000_s1050" type="#_x0000_t202" style="position:absolute;margin-left:310.25pt;margin-top:48.2pt;width:88.65pt;height:126.45pt;z-index:251662848;mso-width-relative:margin;mso-height-relative:margin">
            <v:textbox style="mso-next-textbox:#_x0000_s1050">
              <w:txbxContent>
                <w:p w:rsidR="00B6036A" w:rsidRPr="00B6036A" w:rsidRDefault="00761222" w:rsidP="00B6036A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7th Circuit</w:t>
                  </w:r>
                </w:p>
                <w:p w:rsidR="00781CE3" w:rsidRPr="00B6036A" w:rsidRDefault="00B6036A">
                  <w:pPr>
                    <w:contextualSpacing/>
                    <w:rPr>
                      <w:sz w:val="18"/>
                    </w:rPr>
                  </w:pPr>
                  <w:r w:rsidRPr="00B6036A">
                    <w:rPr>
                      <w:rFonts w:ascii="Calibri" w:hAnsi="Calibri"/>
                      <w:sz w:val="22"/>
                      <w:szCs w:val="24"/>
                    </w:rPr>
                    <w:t>Testers do have the legal standing to file a job discrimination lawsuit under Title VII (9)</w:t>
                  </w:r>
                </w:p>
              </w:txbxContent>
            </v:textbox>
          </v:shape>
        </w:pict>
      </w:r>
      <w:r w:rsidR="00B41001">
        <w:rPr>
          <w:noProof/>
          <w:lang w:eastAsia="zh-TW"/>
        </w:rPr>
        <w:pict>
          <v:shape id="_x0000_s1049" type="#_x0000_t202" style="position:absolute;margin-left:217.9pt;margin-top:48.2pt;width:86pt;height:129.6pt;z-index:251661824;mso-width-relative:margin;mso-height-relative:margin">
            <v:textbox style="mso-next-textbox:#_x0000_s1049">
              <w:txbxContent>
                <w:p w:rsidR="00835594" w:rsidRPr="00B6036A" w:rsidRDefault="00761222" w:rsidP="00835594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</w:rPr>
                    <w:t>D.C. Circuit</w:t>
                  </w:r>
                  <w:r w:rsidR="00835594" w:rsidRPr="00B6036A">
                    <w:rPr>
                      <w:rFonts w:ascii="Calibri" w:hAnsi="Calibri"/>
                      <w:sz w:val="22"/>
                      <w:szCs w:val="24"/>
                    </w:rPr>
                    <w:t xml:space="preserve"> </w:t>
                  </w:r>
                </w:p>
                <w:p w:rsidR="00835594" w:rsidRPr="00B6036A" w:rsidRDefault="00835594" w:rsidP="00835594">
                  <w:pPr>
                    <w:rPr>
                      <w:sz w:val="18"/>
                    </w:rPr>
                  </w:pPr>
                  <w:r w:rsidRPr="00B6036A">
                    <w:rPr>
                      <w:rFonts w:ascii="Calibri" w:hAnsi="Calibri"/>
                      <w:sz w:val="22"/>
                      <w:szCs w:val="24"/>
                    </w:rPr>
                    <w:t>Testers do not have the legal standing to file a job discrimination lawsuit under Title VII (7)</w:t>
                  </w:r>
                </w:p>
              </w:txbxContent>
            </v:textbox>
          </v:shape>
        </w:pict>
      </w:r>
      <w:r w:rsidR="00B41001">
        <w:rPr>
          <w:noProof/>
          <w:lang w:eastAsia="zh-TW"/>
        </w:rPr>
        <w:pict>
          <v:shape id="_x0000_s1041" type="#_x0000_t202" style="position:absolute;margin-left:133.35pt;margin-top:48.2pt;width:78.3pt;height:142.75pt;z-index:251653632;mso-width-relative:margin;mso-height-relative:margin">
            <v:textbox style="mso-next-textbox:#_x0000_s1041">
              <w:txbxContent>
                <w:p w:rsidR="00486AEB" w:rsidRPr="00486AEB" w:rsidRDefault="00486AEB" w:rsidP="00486AEB">
                  <w:pPr>
                    <w:rPr>
                      <w:rFonts w:ascii="Calibri" w:hAnsi="Calibri"/>
                      <w:sz w:val="22"/>
                      <w:szCs w:val="24"/>
                    </w:rPr>
                  </w:pPr>
                  <w:r w:rsidRPr="00486AEB">
                    <w:rPr>
                      <w:rFonts w:ascii="Calibri" w:hAnsi="Calibri"/>
                      <w:sz w:val="22"/>
                      <w:szCs w:val="24"/>
                    </w:rPr>
                    <w:t>7</w:t>
                  </w:r>
                  <w:r w:rsidRPr="00486AEB">
                    <w:rPr>
                      <w:rFonts w:ascii="Calibri" w:hAnsi="Calibri"/>
                      <w:sz w:val="22"/>
                      <w:szCs w:val="24"/>
                      <w:vertAlign w:val="superscript"/>
                    </w:rPr>
                    <w:t>th</w:t>
                  </w:r>
                  <w:r w:rsidRPr="00486AEB">
                    <w:rPr>
                      <w:rFonts w:ascii="Calibri" w:hAnsi="Calibri"/>
                      <w:sz w:val="22"/>
                      <w:szCs w:val="24"/>
                    </w:rPr>
                    <w:t xml:space="preserve"> Circu</w:t>
                  </w:r>
                  <w:r w:rsidR="00761222">
                    <w:rPr>
                      <w:rFonts w:ascii="Calibri" w:hAnsi="Calibri"/>
                      <w:sz w:val="22"/>
                      <w:szCs w:val="24"/>
                    </w:rPr>
                    <w:t>it</w:t>
                  </w:r>
                </w:p>
                <w:p w:rsidR="00486AEB" w:rsidRPr="00486AEB" w:rsidRDefault="00486AEB" w:rsidP="00486AEB">
                  <w:pPr>
                    <w:rPr>
                      <w:sz w:val="22"/>
                    </w:rPr>
                  </w:pPr>
                  <w:r w:rsidRPr="00486AEB">
                    <w:rPr>
                      <w:rFonts w:ascii="Calibri" w:hAnsi="Calibri"/>
                      <w:sz w:val="22"/>
                      <w:szCs w:val="24"/>
                    </w:rPr>
                    <w:t xml:space="preserve">Testers do have standing when encountering racial bias in </w:t>
                  </w:r>
                  <w:r w:rsidR="00C0765E" w:rsidRPr="00486AEB">
                    <w:rPr>
                      <w:rFonts w:ascii="Calibri" w:hAnsi="Calibri"/>
                      <w:sz w:val="22"/>
                      <w:szCs w:val="24"/>
                    </w:rPr>
                    <w:t>housing</w:t>
                  </w:r>
                  <w:r w:rsidR="00C0765E">
                    <w:rPr>
                      <w:rFonts w:ascii="Calibri" w:hAnsi="Calibri"/>
                      <w:sz w:val="22"/>
                      <w:szCs w:val="24"/>
                    </w:rPr>
                    <w:t xml:space="preserve"> </w:t>
                  </w:r>
                  <w:r w:rsidR="00C0765E" w:rsidRPr="00486AEB">
                    <w:rPr>
                      <w:rFonts w:ascii="Calibri" w:hAnsi="Calibri"/>
                      <w:sz w:val="22"/>
                      <w:szCs w:val="24"/>
                    </w:rPr>
                    <w:t>(</w:t>
                  </w:r>
                  <w:r w:rsidRPr="00486AEB">
                    <w:rPr>
                      <w:rFonts w:ascii="Calibri" w:hAnsi="Calibri"/>
                      <w:sz w:val="22"/>
                      <w:szCs w:val="24"/>
                    </w:rPr>
                    <w:t>5</w:t>
                  </w:r>
                  <w:r w:rsidRPr="00486AEB">
                    <w:rPr>
                      <w:sz w:val="22"/>
                    </w:rPr>
                    <w:t>)</w:t>
                  </w:r>
                </w:p>
              </w:txbxContent>
            </v:textbox>
          </v:shape>
        </w:pict>
      </w:r>
      <w:r w:rsidR="00B4100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431.35pt;margin-top:272.35pt;width:.65pt;height:73.9pt;flip:y;z-index:251660800" o:connectortype="straight"/>
        </w:pict>
      </w:r>
      <w:r w:rsidR="00B41001">
        <w:rPr>
          <w:noProof/>
        </w:rPr>
        <w:pict>
          <v:shape id="_x0000_s1047" type="#_x0000_t32" style="position:absolute;margin-left:356.25pt;margin-top:272.35pt;width:.65pt;height:73.9pt;flip:y;z-index:251659776" o:connectortype="straight"/>
        </w:pict>
      </w:r>
      <w:r w:rsidR="00B41001">
        <w:rPr>
          <w:noProof/>
        </w:rPr>
        <w:pict>
          <v:shape id="_x0000_s1046" type="#_x0000_t32" style="position:absolute;margin-left:258.55pt;margin-top:272.35pt;width:.65pt;height:73.9pt;flip:y;z-index:251658752" o:connectortype="straight"/>
        </w:pict>
      </w:r>
      <w:r w:rsidR="00B41001">
        <w:rPr>
          <w:noProof/>
        </w:rPr>
        <w:pict>
          <v:shape id="_x0000_s1045" type="#_x0000_t32" style="position:absolute;margin-left:174.05pt;margin-top:272.35pt;width:.65pt;height:73.9pt;flip:y;z-index:251657728" o:connectortype="straight"/>
        </w:pict>
      </w:r>
      <w:r w:rsidR="00B41001">
        <w:rPr>
          <w:noProof/>
        </w:rPr>
        <w:pict>
          <v:shape id="_x0000_s1044" type="#_x0000_t32" style="position:absolute;margin-left:85.1pt;margin-top:272.35pt;width:.65pt;height:73.9pt;flip:y;z-index:251656704" o:connectortype="straight"/>
        </w:pict>
      </w:r>
      <w:r w:rsidR="00B41001">
        <w:rPr>
          <w:noProof/>
        </w:rPr>
        <w:pict>
          <v:shape id="_x0000_s1043" type="#_x0000_t32" style="position:absolute;margin-left:-1.3pt;margin-top:272.35pt;width:.65pt;height:73.9pt;flip:y;z-index:251655680" o:connectortype="straight"/>
        </w:pict>
      </w:r>
      <w:r w:rsidR="00B41001">
        <w:rPr>
          <w:noProof/>
        </w:rPr>
        <w:pict>
          <v:shape id="_x0000_s1038" type="#_x0000_t32" style="position:absolute;margin-left:448.9pt;margin-top:159.65pt;width:.65pt;height:73.9pt;flip:y;z-index:251652608" o:connectortype="straight"/>
        </w:pict>
      </w:r>
      <w:r w:rsidR="00B41001">
        <w:rPr>
          <w:noProof/>
        </w:rPr>
        <w:pict>
          <v:shape id="_x0000_s1030" type="#_x0000_t32" style="position:absolute;margin-left:347.45pt;margin-top:159.65pt;width:.65pt;height:73.9pt;flip:y;z-index:251649536" o:connectortype="straight"/>
        </w:pict>
      </w:r>
      <w:r w:rsidR="00B41001">
        <w:rPr>
          <w:noProof/>
        </w:rPr>
        <w:pict>
          <v:shape id="_x0000_s1029" type="#_x0000_t32" style="position:absolute;margin-left:245.45pt;margin-top:159.65pt;width:.65pt;height:73.9pt;flip:y;z-index:251648512" o:connectortype="straight"/>
        </w:pict>
      </w:r>
      <w:r w:rsidR="00B41001">
        <w:rPr>
          <w:noProof/>
        </w:rPr>
        <w:pict>
          <v:shape id="_x0000_s1028" type="#_x0000_t32" style="position:absolute;margin-left:160.3pt;margin-top:159.65pt;width:.65pt;height:73.9pt;flip:y;z-index:251647488" o:connectortype="straight"/>
        </w:pict>
      </w:r>
      <w:r w:rsidR="00B41001">
        <w:rPr>
          <w:noProof/>
        </w:rPr>
        <w:pict>
          <v:shape id="_x0000_s1027" type="#_x0000_t32" style="position:absolute;margin-left:75.75pt;margin-top:159.65pt;width:.65pt;height:73.9pt;flip:y;z-index:251646464" o:connectortype="straight"/>
        </w:pict>
      </w:r>
      <w:r w:rsidR="00B41001">
        <w:rPr>
          <w:noProof/>
        </w:rPr>
        <w:pict>
          <v:shape id="_x0000_s1026" type="#_x0000_t32" style="position:absolute;margin-left:-12.55pt;margin-top:159.65pt;width:.65pt;height:73.9pt;flip:y;z-index:251645440" o:connectortype="straight"/>
        </w:pict>
      </w:r>
      <w:r w:rsidR="00B41001">
        <w:rPr>
          <w:noProof/>
        </w:rPr>
        <w:pict>
          <v:shape id="_x0000_s1042" type="#_x0000_t202" style="position:absolute;margin-left:-41.3pt;margin-top:233.55pt;width:524.9pt;height:38.8pt;z-index:251654656">
            <v:textbox style="mso-next-textbox:#_x0000_s1042">
              <w:txbxContent>
                <w:p w:rsidR="00CA564D" w:rsidRPr="00CA564D" w:rsidRDefault="001F66F0" w:rsidP="00C0765E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>1958</w:t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A564D" w:rsidRPr="00CA564D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TESTERS IN THE COURTS </w:t>
                  </w:r>
                  <w:r w:rsidR="00CA564D">
                    <w:rPr>
                      <w:rFonts w:ascii="Calibri" w:hAnsi="Calibri"/>
                      <w:b/>
                      <w:sz w:val="24"/>
                      <w:szCs w:val="24"/>
                    </w:rPr>
                    <w:tab/>
                  </w:r>
                  <w:r w:rsidR="00CA564D">
                    <w:rPr>
                      <w:rFonts w:ascii="Calibri" w:hAnsi="Calibri"/>
                      <w:b/>
                      <w:sz w:val="24"/>
                      <w:szCs w:val="24"/>
                    </w:rPr>
                    <w:tab/>
                  </w:r>
                  <w:r w:rsidR="00CA564D">
                    <w:rPr>
                      <w:rFonts w:ascii="Calibri" w:hAnsi="Calibri"/>
                      <w:b/>
                      <w:sz w:val="24"/>
                      <w:szCs w:val="24"/>
                    </w:rPr>
                    <w:tab/>
                  </w:r>
                  <w:r w:rsidR="00CA564D">
                    <w:rPr>
                      <w:rFonts w:ascii="Calibri" w:hAnsi="Calibri"/>
                      <w:b/>
                      <w:sz w:val="24"/>
                      <w:szCs w:val="24"/>
                    </w:rPr>
                    <w:tab/>
                  </w:r>
                  <w:r w:rsidR="00CA564D" w:rsidRPr="00CA564D">
                    <w:rPr>
                      <w:rFonts w:ascii="Calibri" w:hAnsi="Calibri"/>
                      <w:sz w:val="22"/>
                      <w:szCs w:val="22"/>
                    </w:rPr>
                    <w:t>2010</w:t>
                  </w:r>
                </w:p>
                <w:p w:rsidR="00835594" w:rsidRPr="00C0765E" w:rsidRDefault="00CA564D" w:rsidP="00C0765E">
                  <w:pPr>
                    <w:contextualSpacing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b/>
                      <w:sz w:val="24"/>
                      <w:szCs w:val="24"/>
                    </w:rPr>
                    <w:t>1958 – 2010</w:t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="00C0765E" w:rsidRPr="00C0765E">
                    <w:rPr>
                      <w:rFonts w:ascii="Calibri" w:hAnsi="Calibri"/>
                      <w:sz w:val="22"/>
                      <w:szCs w:val="22"/>
                    </w:rPr>
                    <w:tab/>
                    <w:t>2010</w:t>
                  </w:r>
                </w:p>
              </w:txbxContent>
            </v:textbox>
          </v:shape>
        </w:pict>
      </w:r>
    </w:p>
    <w:p w:rsidR="00AE5A1D" w:rsidRDefault="00AE5A1D" w:rsidP="00AE5A1D">
      <w:pPr>
        <w:pStyle w:val="ListParagraph"/>
        <w:numPr>
          <w:ilvl w:val="0"/>
          <w:numId w:val="1"/>
        </w:numPr>
        <w:spacing w:after="200"/>
      </w:pPr>
      <w:r>
        <w:br w:type="page"/>
      </w:r>
      <w:r w:rsidRPr="00450B78">
        <w:rPr>
          <w:i/>
        </w:rPr>
        <w:lastRenderedPageBreak/>
        <w:t>Evers v. Dwyer</w:t>
      </w:r>
      <w:r w:rsidRPr="00450B78">
        <w:rPr>
          <w:rFonts w:cs="Courier New"/>
        </w:rPr>
        <w:t xml:space="preserve">, </w:t>
      </w:r>
      <w:r w:rsidRPr="00450B78">
        <w:t xml:space="preserve">358 </w:t>
      </w:r>
      <w:r w:rsidRPr="00450B78">
        <w:tab/>
        <w:t>U.S. 202 (1958)</w:t>
      </w:r>
      <w:r>
        <w:t xml:space="preserve"> </w:t>
      </w:r>
    </w:p>
    <w:p w:rsidR="00AE5A1D" w:rsidRPr="00450B78" w:rsidRDefault="00AE5A1D" w:rsidP="00AE5A1D">
      <w:pPr>
        <w:pStyle w:val="ListParagraph"/>
      </w:pPr>
    </w:p>
    <w:p w:rsidR="00AE5A1D" w:rsidRDefault="00AE5A1D" w:rsidP="00AE5A1D">
      <w:pPr>
        <w:pStyle w:val="ListParagraph"/>
        <w:numPr>
          <w:ilvl w:val="0"/>
          <w:numId w:val="1"/>
        </w:numPr>
        <w:spacing w:after="200"/>
      </w:pPr>
      <w:r w:rsidRPr="00450B78">
        <w:rPr>
          <w:i/>
        </w:rPr>
        <w:t>Lea v. Cone Mills Corp.,</w:t>
      </w:r>
      <w:r w:rsidRPr="00450B78">
        <w:t xml:space="preserve"> 438 F. 2d 86 (1971)</w:t>
      </w:r>
    </w:p>
    <w:p w:rsidR="00AE5A1D" w:rsidRDefault="00AE5A1D" w:rsidP="00AE5A1D">
      <w:pPr>
        <w:pStyle w:val="ListParagraph"/>
      </w:pPr>
    </w:p>
    <w:p w:rsidR="00AE5A1D" w:rsidRPr="00450B78" w:rsidRDefault="00AE5A1D" w:rsidP="00AE5A1D">
      <w:pPr>
        <w:pStyle w:val="ListParagraph"/>
        <w:numPr>
          <w:ilvl w:val="0"/>
          <w:numId w:val="1"/>
        </w:numPr>
        <w:spacing w:after="200"/>
      </w:pPr>
      <w:r w:rsidRPr="00450B78">
        <w:rPr>
          <w:i/>
        </w:rPr>
        <w:t>US v Youritan Construction Company</w:t>
      </w:r>
      <w:r w:rsidRPr="00450B78">
        <w:t xml:space="preserve">, et al. 370 F. Supp. 643 (ND Calif. 1973) </w:t>
      </w:r>
    </w:p>
    <w:p w:rsidR="00AE5A1D" w:rsidRPr="00450B78" w:rsidRDefault="00AE5A1D" w:rsidP="00AE5A1D">
      <w:pPr>
        <w:pStyle w:val="ListParagraph"/>
      </w:pPr>
    </w:p>
    <w:p w:rsidR="00AE5A1D" w:rsidRDefault="00AE5A1D" w:rsidP="00AE5A1D">
      <w:pPr>
        <w:pStyle w:val="ListParagraph"/>
        <w:numPr>
          <w:ilvl w:val="0"/>
          <w:numId w:val="1"/>
        </w:numPr>
        <w:spacing w:after="200"/>
      </w:pPr>
      <w:r w:rsidRPr="00450B78">
        <w:rPr>
          <w:i/>
        </w:rPr>
        <w:t>Havens Realty Corp. v. Coleman,</w:t>
      </w:r>
      <w:r w:rsidRPr="00450B78">
        <w:t xml:space="preserve"> 455 U.S. 363, 374 (1982) </w:t>
      </w:r>
    </w:p>
    <w:p w:rsidR="00AE5A1D" w:rsidRPr="00450B78" w:rsidRDefault="00AE5A1D" w:rsidP="00AE5A1D">
      <w:pPr>
        <w:pStyle w:val="ListParagraph"/>
      </w:pPr>
    </w:p>
    <w:p w:rsidR="00AE5A1D" w:rsidRDefault="00AE5A1D" w:rsidP="00AE5A1D">
      <w:pPr>
        <w:pStyle w:val="ListParagraph"/>
        <w:numPr>
          <w:ilvl w:val="0"/>
          <w:numId w:val="1"/>
        </w:numPr>
        <w:spacing w:after="200"/>
      </w:pPr>
      <w:r w:rsidRPr="00450B78">
        <w:rPr>
          <w:i/>
        </w:rPr>
        <w:t xml:space="preserve">Village of Bellwood v. </w:t>
      </w:r>
      <w:r w:rsidRPr="00450B78">
        <w:rPr>
          <w:i/>
        </w:rPr>
        <w:tab/>
        <w:t xml:space="preserve">Dwiveldi </w:t>
      </w:r>
      <w:r w:rsidRPr="00450B78">
        <w:t>895 F.2d 1521 (7th Cir. 1990)</w:t>
      </w:r>
    </w:p>
    <w:p w:rsidR="00AE5A1D" w:rsidRPr="00450B78" w:rsidRDefault="00AE5A1D" w:rsidP="00AE5A1D">
      <w:pPr>
        <w:pStyle w:val="ListParagraph"/>
      </w:pPr>
    </w:p>
    <w:p w:rsidR="00AE5A1D" w:rsidRDefault="00AE5A1D" w:rsidP="00AE5A1D">
      <w:pPr>
        <w:pStyle w:val="ListParagraph"/>
        <w:numPr>
          <w:ilvl w:val="0"/>
          <w:numId w:val="1"/>
        </w:numPr>
        <w:spacing w:after="200"/>
      </w:pPr>
      <w:r w:rsidRPr="00450B78">
        <w:rPr>
          <w:i/>
        </w:rPr>
        <w:t>Orlando Ray Dial, Commissioner et al, v. Friedman</w:t>
      </w:r>
      <w:r>
        <w:rPr>
          <w:i/>
        </w:rPr>
        <w:t xml:space="preserve"> </w:t>
      </w:r>
      <w:r w:rsidRPr="00450B78">
        <w:rPr>
          <w:i/>
        </w:rPr>
        <w:t>Motor Cars, LTD, et al</w:t>
      </w:r>
      <w:r w:rsidRPr="00450B78">
        <w:t>. 1992, available through the Iowa Civil Rights Commission</w:t>
      </w:r>
    </w:p>
    <w:p w:rsidR="00AE5A1D" w:rsidRPr="00450B78" w:rsidRDefault="00AE5A1D" w:rsidP="00AE5A1D">
      <w:pPr>
        <w:pStyle w:val="ListParagraph"/>
        <w:rPr>
          <w:i/>
        </w:rPr>
      </w:pPr>
    </w:p>
    <w:p w:rsidR="00AE5A1D" w:rsidRDefault="00AE5A1D" w:rsidP="00AE5A1D">
      <w:pPr>
        <w:pStyle w:val="ListParagraph"/>
        <w:numPr>
          <w:ilvl w:val="0"/>
          <w:numId w:val="1"/>
        </w:numPr>
        <w:spacing w:after="200"/>
      </w:pPr>
      <w:r w:rsidRPr="00450B78">
        <w:rPr>
          <w:i/>
        </w:rPr>
        <w:t>Fair Employment Council of Greater Wash. v. BMS Marketing Corp.</w:t>
      </w:r>
      <w:r w:rsidRPr="00450B78">
        <w:t xml:space="preserve"> 28 F.3d 1268 (D.C. Cir. 1994)  </w:t>
      </w:r>
    </w:p>
    <w:p w:rsidR="00AE5A1D" w:rsidRPr="00450B78" w:rsidRDefault="00AE5A1D" w:rsidP="00AE5A1D">
      <w:pPr>
        <w:pStyle w:val="ListParagraph"/>
        <w:rPr>
          <w:i/>
        </w:rPr>
      </w:pPr>
    </w:p>
    <w:p w:rsidR="00AE5A1D" w:rsidRDefault="00AE5A1D" w:rsidP="00AE5A1D">
      <w:pPr>
        <w:pStyle w:val="ListParagraph"/>
        <w:numPr>
          <w:ilvl w:val="0"/>
          <w:numId w:val="1"/>
        </w:numPr>
        <w:spacing w:after="200"/>
      </w:pPr>
      <w:r w:rsidRPr="00450B78">
        <w:rPr>
          <w:i/>
        </w:rPr>
        <w:t>Molovinsky v. Fair Employment Council of Greater Wash.</w:t>
      </w:r>
      <w:r w:rsidRPr="00450B78">
        <w:t xml:space="preserve"> 683 A.2d 142 (D.C. 1996)</w:t>
      </w:r>
    </w:p>
    <w:p w:rsidR="00AE5A1D" w:rsidRPr="00450B78" w:rsidRDefault="00AE5A1D" w:rsidP="00AE5A1D">
      <w:pPr>
        <w:pStyle w:val="ListParagraph"/>
        <w:rPr>
          <w:i/>
        </w:rPr>
      </w:pPr>
    </w:p>
    <w:p w:rsidR="00AE5A1D" w:rsidRPr="00450B78" w:rsidRDefault="00AE5A1D" w:rsidP="00AE5A1D">
      <w:pPr>
        <w:pStyle w:val="ListParagraph"/>
        <w:numPr>
          <w:ilvl w:val="0"/>
          <w:numId w:val="1"/>
        </w:numPr>
        <w:spacing w:after="200"/>
        <w:rPr>
          <w:bCs/>
        </w:rPr>
      </w:pPr>
      <w:r w:rsidRPr="00450B78">
        <w:rPr>
          <w:i/>
        </w:rPr>
        <w:t>Kyles v. J.K. Guardian Sec. Servs., Inc.</w:t>
      </w:r>
      <w:r w:rsidRPr="00450B78">
        <w:t xml:space="preserve"> 222 F.3d 289 (7th Cir. 2000)</w:t>
      </w:r>
    </w:p>
    <w:p w:rsidR="00AE5A1D" w:rsidRPr="00450B78" w:rsidRDefault="00AE5A1D" w:rsidP="00AE5A1D">
      <w:pPr>
        <w:pStyle w:val="ListParagraph"/>
      </w:pPr>
    </w:p>
    <w:p w:rsidR="00AE5A1D" w:rsidRPr="00450B78" w:rsidRDefault="00AE5A1D" w:rsidP="00AE5A1D">
      <w:pPr>
        <w:pStyle w:val="ListParagraph"/>
        <w:numPr>
          <w:ilvl w:val="0"/>
          <w:numId w:val="1"/>
        </w:numPr>
        <w:spacing w:after="200"/>
        <w:rPr>
          <w:rFonts w:cs="Arial"/>
          <w:b/>
          <w:i/>
          <w:iCs/>
        </w:rPr>
      </w:pPr>
      <w:r w:rsidRPr="00450B78">
        <w:t>S</w:t>
      </w:r>
      <w:r w:rsidRPr="00450B78">
        <w:rPr>
          <w:bCs/>
          <w:i/>
        </w:rPr>
        <w:t>haver v. Independent Stave Company, et al</w:t>
      </w:r>
      <w:r w:rsidRPr="00450B78">
        <w:rPr>
          <w:bCs/>
        </w:rPr>
        <w:t xml:space="preserve"> 350 F.3d 716 (8</w:t>
      </w:r>
      <w:r w:rsidRPr="00450B78">
        <w:rPr>
          <w:bCs/>
          <w:vertAlign w:val="superscript"/>
        </w:rPr>
        <w:t>th</w:t>
      </w:r>
      <w:r w:rsidRPr="00450B78">
        <w:rPr>
          <w:bCs/>
        </w:rPr>
        <w:t xml:space="preserve"> Cir. </w:t>
      </w:r>
      <w:r w:rsidRPr="00450B78">
        <w:rPr>
          <w:bCs/>
        </w:rPr>
        <w:tab/>
        <w:t>2003)</w:t>
      </w:r>
    </w:p>
    <w:p w:rsidR="00AE5A1D" w:rsidRPr="00450B78" w:rsidRDefault="00AE5A1D" w:rsidP="00AE5A1D">
      <w:pPr>
        <w:pStyle w:val="ListParagraph"/>
      </w:pPr>
    </w:p>
    <w:p w:rsidR="00AE5A1D" w:rsidRPr="00450B78" w:rsidRDefault="00AE5A1D" w:rsidP="00AE5A1D">
      <w:pPr>
        <w:pStyle w:val="ListParagraph"/>
        <w:numPr>
          <w:ilvl w:val="0"/>
          <w:numId w:val="1"/>
        </w:numPr>
        <w:spacing w:after="200"/>
      </w:pPr>
      <w:r w:rsidRPr="00450B78">
        <w:t xml:space="preserve"> </w:t>
      </w:r>
      <w:r w:rsidRPr="00450B78">
        <w:rPr>
          <w:bCs/>
          <w:i/>
        </w:rPr>
        <w:t>EEOC v. Target Corporation</w:t>
      </w:r>
      <w:r w:rsidRPr="00450B78">
        <w:rPr>
          <w:bCs/>
        </w:rPr>
        <w:t>, 460 F.3d 946 (7th Circ. 2006)</w:t>
      </w:r>
    </w:p>
    <w:p w:rsidR="00AE5A1D" w:rsidRPr="00450B78" w:rsidRDefault="00AE5A1D" w:rsidP="00AE5A1D">
      <w:pPr>
        <w:pStyle w:val="ListParagraph"/>
      </w:pPr>
    </w:p>
    <w:p w:rsidR="00AE5A1D" w:rsidRPr="00450B78" w:rsidRDefault="00AE5A1D" w:rsidP="00AE5A1D">
      <w:pPr>
        <w:pStyle w:val="ListParagraph"/>
        <w:numPr>
          <w:ilvl w:val="0"/>
          <w:numId w:val="1"/>
        </w:numPr>
        <w:spacing w:after="200"/>
      </w:pPr>
      <w:r w:rsidRPr="00450B78">
        <w:t xml:space="preserve"> </w:t>
      </w:r>
      <w:r w:rsidRPr="00450B78">
        <w:rPr>
          <w:i/>
        </w:rPr>
        <w:t xml:space="preserve">Equal Rights Ctr. v. Lion Gables Residential Trust </w:t>
      </w:r>
      <w:r w:rsidRPr="00450B78">
        <w:t>2010 U.S. Dist. LEXIS 58951 (D. Md. 2010)</w:t>
      </w:r>
    </w:p>
    <w:p w:rsidR="00AE5A1D" w:rsidRDefault="00AE5A1D" w:rsidP="00AE5A1D"/>
    <w:p w:rsidR="00296790" w:rsidRDefault="00296790" w:rsidP="00EA29AD">
      <w:pPr>
        <w:pBdr>
          <w:between w:val="single" w:sz="4" w:space="1" w:color="auto"/>
        </w:pBdr>
      </w:pPr>
    </w:p>
    <w:sectPr w:rsidR="00296790" w:rsidSect="00296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04" w:rsidRDefault="00F84904" w:rsidP="00DB0674">
      <w:pPr>
        <w:spacing w:after="0"/>
      </w:pPr>
      <w:r>
        <w:separator/>
      </w:r>
    </w:p>
  </w:endnote>
  <w:endnote w:type="continuationSeparator" w:id="0">
    <w:p w:rsidR="00F84904" w:rsidRDefault="00F84904" w:rsidP="00DB06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B7" w:rsidRDefault="00163E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B7" w:rsidRDefault="00163E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B7" w:rsidRDefault="00163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04" w:rsidRDefault="00F84904" w:rsidP="00DB0674">
      <w:pPr>
        <w:spacing w:after="0"/>
      </w:pPr>
      <w:r>
        <w:separator/>
      </w:r>
    </w:p>
  </w:footnote>
  <w:footnote w:type="continuationSeparator" w:id="0">
    <w:p w:rsidR="00F84904" w:rsidRDefault="00F84904" w:rsidP="00DB067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B7" w:rsidRDefault="00163E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74" w:rsidRDefault="00DB0674" w:rsidP="00DB0674">
    <w:pPr>
      <w:pStyle w:val="NoSpacing"/>
      <w:rPr>
        <w:b/>
        <w:szCs w:val="24"/>
      </w:rPr>
    </w:pPr>
    <w:r>
      <w:rPr>
        <w:b/>
        <w:szCs w:val="24"/>
      </w:rPr>
      <w:t xml:space="preserve">Appendix to Special Report: The Use of </w:t>
    </w:r>
    <w:r w:rsidR="006D7B5D">
      <w:rPr>
        <w:b/>
        <w:szCs w:val="24"/>
      </w:rPr>
      <w:t xml:space="preserve">Undercover </w:t>
    </w:r>
    <w:r>
      <w:rPr>
        <w:b/>
        <w:szCs w:val="24"/>
      </w:rPr>
      <w:t>Testers to Identify and Eliminate Discrimination in the Selection and Hiring of Employees</w:t>
    </w:r>
    <w:r w:rsidR="006D7B5D">
      <w:rPr>
        <w:b/>
        <w:szCs w:val="24"/>
      </w:rPr>
      <w:t xml:space="preserve">. </w:t>
    </w:r>
    <w:r w:rsidR="00163EB7">
      <w:rPr>
        <w:b/>
        <w:szCs w:val="24"/>
      </w:rPr>
      <w:t>©</w:t>
    </w:r>
    <w:r w:rsidR="006D7B5D">
      <w:rPr>
        <w:b/>
        <w:szCs w:val="24"/>
      </w:rPr>
      <w:t>August 2010.</w:t>
    </w:r>
  </w:p>
  <w:p w:rsidR="00DB0674" w:rsidRDefault="00DB0674" w:rsidP="00DB0674">
    <w:pPr>
      <w:pStyle w:val="NoSpacing"/>
      <w:rPr>
        <w:b/>
        <w:szCs w:val="24"/>
      </w:rPr>
    </w:pPr>
  </w:p>
  <w:p w:rsidR="00DB0674" w:rsidRDefault="00AE5A1D" w:rsidP="00DB0674">
    <w:pPr>
      <w:pStyle w:val="NoSpacing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Timeline</w:t>
    </w:r>
    <w:r w:rsidR="00DB0674">
      <w:rPr>
        <w:b/>
        <w:sz w:val="28"/>
        <w:szCs w:val="28"/>
        <w:u w:val="single"/>
      </w:rPr>
      <w:t xml:space="preserve"> of Testers in The Courts 1958 to 2010</w:t>
    </w:r>
  </w:p>
  <w:p w:rsidR="00DB0674" w:rsidRDefault="00DB0674">
    <w:pPr>
      <w:pStyle w:val="Header"/>
    </w:pPr>
  </w:p>
  <w:p w:rsidR="00DB0674" w:rsidRDefault="00DB06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B7" w:rsidRDefault="00163E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1248"/>
    <w:multiLevelType w:val="hybridMultilevel"/>
    <w:tmpl w:val="17440226"/>
    <w:lvl w:ilvl="0" w:tplc="E910C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C43"/>
    <w:rsid w:val="00066708"/>
    <w:rsid w:val="000A53DF"/>
    <w:rsid w:val="000E245E"/>
    <w:rsid w:val="00163EB7"/>
    <w:rsid w:val="001D0C43"/>
    <w:rsid w:val="001F66F0"/>
    <w:rsid w:val="00296790"/>
    <w:rsid w:val="00302EA3"/>
    <w:rsid w:val="00397700"/>
    <w:rsid w:val="00402463"/>
    <w:rsid w:val="00440871"/>
    <w:rsid w:val="00486AEB"/>
    <w:rsid w:val="005035FA"/>
    <w:rsid w:val="006D7B5D"/>
    <w:rsid w:val="00761222"/>
    <w:rsid w:val="00781CE3"/>
    <w:rsid w:val="007A0552"/>
    <w:rsid w:val="007E47A0"/>
    <w:rsid w:val="00835594"/>
    <w:rsid w:val="008F5A46"/>
    <w:rsid w:val="009A65E6"/>
    <w:rsid w:val="009D09C3"/>
    <w:rsid w:val="009F404B"/>
    <w:rsid w:val="00AE5A1D"/>
    <w:rsid w:val="00B41001"/>
    <w:rsid w:val="00B6036A"/>
    <w:rsid w:val="00C0765E"/>
    <w:rsid w:val="00C60076"/>
    <w:rsid w:val="00C92C8A"/>
    <w:rsid w:val="00CA564D"/>
    <w:rsid w:val="00CD4851"/>
    <w:rsid w:val="00D97888"/>
    <w:rsid w:val="00DB0674"/>
    <w:rsid w:val="00EA29AD"/>
    <w:rsid w:val="00F16DDA"/>
    <w:rsid w:val="00F8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8"/>
        <o:r id="V:Rule14" type="connector" idref="#_x0000_s1029"/>
        <o:r id="V:Rule15" type="connector" idref="#_x0000_s1046"/>
        <o:r id="V:Rule16" type="connector" idref="#_x0000_s1038"/>
        <o:r id="V:Rule17" type="connector" idref="#_x0000_s1045"/>
        <o:r id="V:Rule18" type="connector" idref="#_x0000_s1027"/>
        <o:r id="V:Rule19" type="connector" idref="#_x0000_s1043"/>
        <o:r id="V:Rule20" type="connector" idref="#_x0000_s1048"/>
        <o:r id="V:Rule21" type="connector" idref="#_x0000_s1030"/>
        <o:r id="V:Rule22" type="connector" idref="#_x0000_s1026"/>
        <o:r id="V:Rule23" type="connector" idref="#_x0000_s1044"/>
        <o:r id="V:Rule2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6A"/>
    <w:pPr>
      <w:spacing w:after="12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7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7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7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708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70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708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708"/>
    <w:pPr>
      <w:spacing w:before="240" w:after="60"/>
      <w:outlineLvl w:val="6"/>
    </w:pPr>
    <w:rPr>
      <w:rFonts w:ascii="Calibri" w:eastAsia="Calibri" w:hAnsi="Calibr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708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708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7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7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70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670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70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70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70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70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70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667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6670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708"/>
    <w:pPr>
      <w:spacing w:after="60"/>
      <w:jc w:val="center"/>
      <w:outlineLvl w:val="1"/>
    </w:pPr>
    <w:rPr>
      <w:rFonts w:ascii="Cambria" w:hAnsi="Cambria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6670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066708"/>
    <w:rPr>
      <w:b/>
      <w:bCs/>
    </w:rPr>
  </w:style>
  <w:style w:type="character" w:styleId="Emphasis">
    <w:name w:val="Emphasis"/>
    <w:basedOn w:val="DefaultParagraphFont"/>
    <w:uiPriority w:val="20"/>
    <w:qFormat/>
    <w:rsid w:val="0006670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66708"/>
    <w:pPr>
      <w:spacing w:after="0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66708"/>
    <w:pPr>
      <w:spacing w:after="0"/>
      <w:ind w:left="720"/>
      <w:contextualSpacing/>
    </w:pPr>
    <w:rPr>
      <w:rFonts w:ascii="Calibri" w:eastAsia="Calibri" w:hAnsi="Calibr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66708"/>
    <w:pPr>
      <w:spacing w:after="0"/>
    </w:pPr>
    <w:rPr>
      <w:rFonts w:ascii="Calibri" w:eastAsia="Calibri" w:hAnsi="Calibr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667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708"/>
    <w:pPr>
      <w:spacing w:after="0"/>
      <w:ind w:left="720" w:right="720"/>
    </w:pPr>
    <w:rPr>
      <w:rFonts w:ascii="Calibri" w:eastAsia="Calibri" w:hAnsi="Calibri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708"/>
    <w:rPr>
      <w:b/>
      <w:i/>
      <w:sz w:val="24"/>
    </w:rPr>
  </w:style>
  <w:style w:type="character" w:styleId="SubtleEmphasis">
    <w:name w:val="Subtle Emphasis"/>
    <w:uiPriority w:val="19"/>
    <w:qFormat/>
    <w:rsid w:val="0006670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06670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6670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6670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6670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70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AEB"/>
    <w:pPr>
      <w:spacing w:after="0"/>
    </w:pPr>
    <w:rPr>
      <w:rFonts w:ascii="Tahoma" w:eastAsia="Calibri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1222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B0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674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B0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67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684D-7598-4CBD-A6A9-6F1A4041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cp:lastModifiedBy>nmaxwell</cp:lastModifiedBy>
  <cp:revision>2</cp:revision>
  <dcterms:created xsi:type="dcterms:W3CDTF">2010-09-03T19:59:00Z</dcterms:created>
  <dcterms:modified xsi:type="dcterms:W3CDTF">2010-09-03T19:59:00Z</dcterms:modified>
</cp:coreProperties>
</file>